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0152" w14:textId="56C8095B" w:rsidR="000A753E" w:rsidRDefault="003746BC" w:rsidP="00547817">
      <w:pPr>
        <w:spacing w:before="0"/>
        <w:jc w:val="center"/>
        <w:rPr>
          <w:rFonts w:ascii="Times New Roman" w:hAnsi="Times New Roman"/>
          <w:b/>
          <w:sz w:val="22"/>
        </w:rPr>
      </w:pPr>
      <w:r>
        <w:rPr>
          <w:b/>
          <w:sz w:val="22"/>
        </w:rPr>
        <w:t>NAD</w:t>
      </w:r>
      <w:r w:rsidR="000A753E">
        <w:rPr>
          <w:b/>
          <w:sz w:val="22"/>
        </w:rPr>
        <w:t>ZWYCZAJNE WALNE ZGROMADZENIE</w:t>
      </w:r>
    </w:p>
    <w:p w14:paraId="6D5551CC" w14:textId="5D0F47F6" w:rsidR="000A753E" w:rsidRDefault="000A753E" w:rsidP="000A753E">
      <w:pPr>
        <w:spacing w:line="360" w:lineRule="auto"/>
        <w:jc w:val="center"/>
        <w:rPr>
          <w:b/>
          <w:sz w:val="22"/>
        </w:rPr>
      </w:pPr>
      <w:r>
        <w:rPr>
          <w:b/>
          <w:sz w:val="22"/>
        </w:rPr>
        <w:t xml:space="preserve">ZWOŁANE NA DZIEŃ </w:t>
      </w:r>
      <w:r w:rsidR="004D65AB">
        <w:rPr>
          <w:b/>
          <w:sz w:val="22"/>
        </w:rPr>
        <w:t>17</w:t>
      </w:r>
      <w:r w:rsidR="00661109">
        <w:rPr>
          <w:b/>
          <w:sz w:val="22"/>
        </w:rPr>
        <w:t xml:space="preserve"> MARCA</w:t>
      </w:r>
      <w:r>
        <w:rPr>
          <w:b/>
          <w:sz w:val="22"/>
        </w:rPr>
        <w:t xml:space="preserve"> 202</w:t>
      </w:r>
      <w:r w:rsidR="004D65AB">
        <w:rPr>
          <w:b/>
          <w:sz w:val="22"/>
        </w:rPr>
        <w:t>5</w:t>
      </w:r>
      <w:r>
        <w:rPr>
          <w:b/>
          <w:sz w:val="22"/>
        </w:rPr>
        <w:t xml:space="preserve"> R.</w:t>
      </w:r>
    </w:p>
    <w:p w14:paraId="7D2FE2FC" w14:textId="77777777" w:rsidR="000A753E" w:rsidRDefault="000A753E" w:rsidP="000A753E">
      <w:pPr>
        <w:spacing w:before="120" w:after="120"/>
        <w:jc w:val="center"/>
        <w:rPr>
          <w:b/>
          <w:sz w:val="22"/>
          <w:u w:val="single"/>
        </w:rPr>
      </w:pPr>
      <w:r>
        <w:rPr>
          <w:b/>
          <w:sz w:val="22"/>
          <w:u w:val="single"/>
        </w:rPr>
        <w:t>PEŁNOMOCNICTWO</w:t>
      </w:r>
    </w:p>
    <w:p w14:paraId="3123E2B2" w14:textId="77777777" w:rsidR="000A753E" w:rsidRDefault="000A753E" w:rsidP="000A753E">
      <w:pPr>
        <w:spacing w:before="120" w:after="120" w:line="360" w:lineRule="auto"/>
        <w:jc w:val="both"/>
        <w:rPr>
          <w:szCs w:val="20"/>
        </w:rPr>
      </w:pPr>
      <w:r>
        <w:t>Ja, niżej podpisany,</w:t>
      </w:r>
    </w:p>
    <w:p w14:paraId="104919B2" w14:textId="4EA2B75C" w:rsidR="00547817" w:rsidRDefault="000A753E" w:rsidP="000A753E">
      <w:pPr>
        <w:spacing w:before="240" w:after="240"/>
        <w:jc w:val="both"/>
      </w:pPr>
      <w:r>
        <w:t>Imię i nazwisko ......................................................................................................................................................</w:t>
      </w:r>
    </w:p>
    <w:p w14:paraId="3079C84C" w14:textId="2CF69962" w:rsidR="00547817" w:rsidRDefault="000A753E" w:rsidP="000A753E">
      <w:pPr>
        <w:spacing w:before="240" w:after="240"/>
        <w:jc w:val="both"/>
      </w:pPr>
      <w:r>
        <w:t xml:space="preserve">Spółka ....................................................................................................................................................................... </w:t>
      </w:r>
    </w:p>
    <w:p w14:paraId="3CCD181D" w14:textId="197C55D8" w:rsidR="00547817" w:rsidRDefault="000A753E" w:rsidP="000A753E">
      <w:pPr>
        <w:spacing w:before="240" w:after="240"/>
        <w:jc w:val="both"/>
      </w:pPr>
      <w:r>
        <w:t>Stanowisko .............................................................................................................................................................</w:t>
      </w:r>
    </w:p>
    <w:p w14:paraId="0BF0E8C9" w14:textId="77777777" w:rsidR="00547817" w:rsidRDefault="000A753E" w:rsidP="000A753E">
      <w:pPr>
        <w:spacing w:before="240" w:after="240"/>
        <w:jc w:val="both"/>
      </w:pPr>
      <w:r>
        <w:t xml:space="preserve">Adres ......................................................................................................................................................................... </w:t>
      </w:r>
    </w:p>
    <w:p w14:paraId="48BC97F6" w14:textId="2322DFD0" w:rsidR="000A753E" w:rsidRDefault="000A753E" w:rsidP="000A753E">
      <w:pPr>
        <w:spacing w:before="240" w:after="240"/>
        <w:jc w:val="both"/>
      </w:pPr>
      <w:r>
        <w:t xml:space="preserve">oraz </w:t>
      </w:r>
    </w:p>
    <w:p w14:paraId="290EA2E3" w14:textId="313672D3" w:rsidR="00547817" w:rsidRDefault="000A753E" w:rsidP="000A753E">
      <w:pPr>
        <w:spacing w:before="240" w:after="240"/>
        <w:jc w:val="both"/>
      </w:pPr>
      <w:r>
        <w:t>Imię i nazwisko ......................................................................................................................................................</w:t>
      </w:r>
    </w:p>
    <w:p w14:paraId="55BA9612" w14:textId="77777777" w:rsidR="00547817" w:rsidRDefault="000A753E" w:rsidP="000A753E">
      <w:pPr>
        <w:spacing w:before="240" w:after="240"/>
        <w:jc w:val="both"/>
      </w:pPr>
      <w:r>
        <w:t xml:space="preserve">Spółka ....................................................................................................................................................................... </w:t>
      </w:r>
    </w:p>
    <w:p w14:paraId="3A7EC920" w14:textId="5F31FCA2" w:rsidR="00547817" w:rsidRDefault="000A753E" w:rsidP="000A753E">
      <w:pPr>
        <w:spacing w:before="240" w:after="240"/>
        <w:jc w:val="both"/>
      </w:pPr>
      <w:r>
        <w:t>Stanowisko .............................................................................................................................................................</w:t>
      </w:r>
    </w:p>
    <w:p w14:paraId="061E9548" w14:textId="10DFE39E" w:rsidR="000A753E" w:rsidRDefault="000A753E" w:rsidP="000A753E">
      <w:pPr>
        <w:spacing w:before="240" w:after="240"/>
        <w:jc w:val="both"/>
      </w:pPr>
      <w:r>
        <w:t>Adres .........................................................................................................................................................................</w:t>
      </w:r>
    </w:p>
    <w:p w14:paraId="0F95850C" w14:textId="77777777" w:rsidR="00547817" w:rsidRDefault="00547817" w:rsidP="000A753E">
      <w:pPr>
        <w:spacing w:before="240" w:after="240"/>
        <w:jc w:val="both"/>
      </w:pPr>
    </w:p>
    <w:p w14:paraId="74036F54" w14:textId="77777777" w:rsidR="00547817" w:rsidRDefault="00547817" w:rsidP="000A753E">
      <w:pPr>
        <w:spacing w:before="240" w:after="240"/>
        <w:jc w:val="both"/>
      </w:pPr>
    </w:p>
    <w:p w14:paraId="5E51A79F" w14:textId="40D5B511" w:rsidR="000A753E" w:rsidRDefault="000A753E" w:rsidP="000A753E">
      <w:pPr>
        <w:spacing w:before="240" w:after="240"/>
        <w:jc w:val="both"/>
      </w:pPr>
      <w:r>
        <w:t xml:space="preserve">oświadczam(y), że …………………………………………………………… (imię i nazwisko/firma akcjonariusza) („Akcjonariusz”) posiada …………………………………….. (liczba) akcji zwykłych na okaziciela CCC Spółki Akcyjnej z siedzibą </w:t>
      </w:r>
      <w:r w:rsidR="005F5889">
        <w:br/>
      </w:r>
      <w:r>
        <w:t>w Polkowicach („Spółka”)</w:t>
      </w:r>
    </w:p>
    <w:p w14:paraId="2547019C" w14:textId="77777777" w:rsidR="00547817" w:rsidRDefault="00547817" w:rsidP="000A753E">
      <w:pPr>
        <w:spacing w:before="240" w:after="240"/>
        <w:jc w:val="both"/>
      </w:pPr>
    </w:p>
    <w:p w14:paraId="7D986F00" w14:textId="51A32A9C" w:rsidR="000A753E" w:rsidRDefault="000A753E" w:rsidP="000A753E">
      <w:pPr>
        <w:spacing w:before="240" w:after="240"/>
        <w:jc w:val="both"/>
        <w:rPr>
          <w:b/>
        </w:rPr>
      </w:pPr>
      <w:r>
        <w:rPr>
          <w:b/>
        </w:rPr>
        <w:t>i niniejszym upoważniam(y):</w:t>
      </w:r>
    </w:p>
    <w:p w14:paraId="7BA6814E" w14:textId="77777777" w:rsidR="00547817" w:rsidRDefault="00547817" w:rsidP="000A753E">
      <w:pPr>
        <w:spacing w:before="240" w:after="24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54FF7D2C" w14:textId="77777777">
        <w:tc>
          <w:tcPr>
            <w:tcW w:w="9243" w:type="dxa"/>
            <w:tcBorders>
              <w:top w:val="single" w:sz="4" w:space="0" w:color="auto"/>
              <w:left w:val="single" w:sz="4" w:space="0" w:color="auto"/>
              <w:bottom w:val="single" w:sz="4" w:space="0" w:color="auto"/>
              <w:right w:val="single" w:sz="4" w:space="0" w:color="auto"/>
            </w:tcBorders>
            <w:hideMark/>
          </w:tcPr>
          <w:p w14:paraId="5BE756F3" w14:textId="77777777" w:rsidR="000A753E" w:rsidRDefault="000A753E">
            <w:pPr>
              <w:spacing w:before="120" w:after="120"/>
              <w:jc w:val="both"/>
            </w:pPr>
            <w:r>
              <w:rPr>
                <w:b/>
              </w:rPr>
              <w:t>Pana/Panią ……………………………………..…………………</w:t>
            </w:r>
            <w:r>
              <w:t>, legitymującego (legitymującą) się paszportem/dowodem tożsamości/innym urzędowym dokumentem tożsamości ………………………………….</w:t>
            </w:r>
          </w:p>
        </w:tc>
      </w:tr>
    </w:tbl>
    <w:p w14:paraId="21122F09" w14:textId="77777777" w:rsidR="00547817" w:rsidRDefault="00547817" w:rsidP="000A753E">
      <w:pPr>
        <w:spacing w:before="240" w:after="120"/>
        <w:jc w:val="both"/>
        <w:rPr>
          <w:b/>
        </w:rPr>
      </w:pPr>
    </w:p>
    <w:p w14:paraId="6871D31B" w14:textId="1FBAA558" w:rsidR="000A753E" w:rsidRDefault="000A753E" w:rsidP="000A753E">
      <w:pPr>
        <w:spacing w:before="240" w:after="120"/>
        <w:jc w:val="both"/>
      </w:pPr>
      <w:r>
        <w:rPr>
          <w:b/>
        </w:rPr>
        <w:t>do reprezentowania</w:t>
      </w:r>
      <w:r>
        <w:t xml:space="preserve"> Akcjonariusza na </w:t>
      </w:r>
      <w:r w:rsidR="003746BC">
        <w:t>Nadz</w:t>
      </w:r>
      <w:r>
        <w:t xml:space="preserve">wyczajnym Walnym Zgromadzeniu Akcjonariuszy, zwołanym na dzień </w:t>
      </w:r>
      <w:r w:rsidR="004D65AB">
        <w:rPr>
          <w:b/>
        </w:rPr>
        <w:t>17</w:t>
      </w:r>
      <w:r w:rsidR="00661109">
        <w:rPr>
          <w:b/>
        </w:rPr>
        <w:t xml:space="preserve"> marca</w:t>
      </w:r>
      <w:r>
        <w:rPr>
          <w:b/>
        </w:rPr>
        <w:t xml:space="preserve"> 202</w:t>
      </w:r>
      <w:r w:rsidR="004D65AB">
        <w:rPr>
          <w:b/>
        </w:rPr>
        <w:t>5</w:t>
      </w:r>
      <w:r>
        <w:rPr>
          <w:b/>
        </w:rPr>
        <w:t xml:space="preserve"> r., godzina 12:00</w:t>
      </w:r>
      <w:r>
        <w:t>, w siedzibie Spółki w Polkowicach, ul. Strefowa 6, 59-101 Polkowice („</w:t>
      </w:r>
      <w:r w:rsidR="003746BC">
        <w:rPr>
          <w:b/>
        </w:rPr>
        <w:t>Nadz</w:t>
      </w:r>
      <w:r>
        <w:rPr>
          <w:b/>
        </w:rPr>
        <w:t>wyczajne Walne Zgromadzenie</w:t>
      </w:r>
      <w:r>
        <w:t xml:space="preserve">”), a w szczególności do udziału i zabierania głosu na </w:t>
      </w:r>
      <w:r w:rsidR="003746BC">
        <w:t>Nadz</w:t>
      </w:r>
      <w:r>
        <w:t xml:space="preserve">wyczajnym Walnym Zgromadzeniu, do podpisania listy obecności oraz do głosowania w imieniu Akcjonariusza zgodnie </w:t>
      </w:r>
      <w:r w:rsidR="00AB4A19">
        <w:br/>
      </w:r>
      <w:r>
        <w:t>z instrukcją co do sposobu głosowania zamieszczoną poniżej / według uznania pełnomocnika</w:t>
      </w:r>
      <w:r>
        <w:rPr>
          <w:rStyle w:val="Odwoanieprzypisudolnego"/>
        </w:rPr>
        <w:footnoteReference w:id="1"/>
      </w:r>
      <w:r>
        <w:t>.</w:t>
      </w:r>
    </w:p>
    <w:p w14:paraId="5EBB8E2E" w14:textId="77777777" w:rsidR="00547817" w:rsidRDefault="00547817" w:rsidP="000A753E">
      <w:pPr>
        <w:spacing w:before="240" w:after="120"/>
        <w:jc w:val="both"/>
        <w:rPr>
          <w:szCs w:val="20"/>
        </w:rPr>
      </w:pPr>
    </w:p>
    <w:p w14:paraId="71BC8FA4" w14:textId="77777777" w:rsidR="000A753E" w:rsidRDefault="000A753E" w:rsidP="000A753E">
      <w:pPr>
        <w:spacing w:before="240" w:after="120"/>
        <w:jc w:val="both"/>
      </w:pPr>
    </w:p>
    <w:tbl>
      <w:tblPr>
        <w:tblW w:w="0" w:type="auto"/>
        <w:tblLook w:val="01E0" w:firstRow="1" w:lastRow="1" w:firstColumn="1" w:lastColumn="1" w:noHBand="0" w:noVBand="0"/>
      </w:tblPr>
      <w:tblGrid>
        <w:gridCol w:w="4621"/>
        <w:gridCol w:w="4622"/>
      </w:tblGrid>
      <w:tr w:rsidR="000A753E" w14:paraId="58CADE98" w14:textId="77777777">
        <w:tc>
          <w:tcPr>
            <w:tcW w:w="4621" w:type="dxa"/>
            <w:hideMark/>
          </w:tcPr>
          <w:p w14:paraId="69DF88CD" w14:textId="77777777" w:rsidR="000A753E" w:rsidRDefault="000A753E">
            <w:pPr>
              <w:spacing w:before="120" w:after="120"/>
              <w:jc w:val="both"/>
            </w:pPr>
            <w:r>
              <w:t>___________________________________</w:t>
            </w:r>
          </w:p>
          <w:p w14:paraId="3F9014FD" w14:textId="77777777" w:rsidR="000A753E" w:rsidRDefault="000A753E">
            <w:pPr>
              <w:spacing w:before="120" w:after="120"/>
              <w:jc w:val="both"/>
            </w:pPr>
            <w:r>
              <w:t>(</w:t>
            </w:r>
            <w:r>
              <w:rPr>
                <w:i/>
              </w:rPr>
              <w:t>podpis</w:t>
            </w:r>
            <w:r>
              <w:t>)</w:t>
            </w:r>
          </w:p>
          <w:p w14:paraId="1581F2B2" w14:textId="77777777" w:rsidR="000A753E" w:rsidRDefault="000A753E">
            <w:pPr>
              <w:tabs>
                <w:tab w:val="right" w:leader="dot" w:pos="3402"/>
              </w:tabs>
              <w:spacing w:before="120" w:after="120"/>
              <w:jc w:val="both"/>
            </w:pPr>
            <w:r>
              <w:t>Miejscowość: ………………………………</w:t>
            </w:r>
          </w:p>
          <w:p w14:paraId="354866C3" w14:textId="77777777" w:rsidR="000A753E" w:rsidRDefault="000A753E">
            <w:pPr>
              <w:tabs>
                <w:tab w:val="right" w:leader="dot" w:pos="3402"/>
              </w:tabs>
              <w:spacing w:before="120" w:after="120"/>
              <w:jc w:val="both"/>
            </w:pPr>
            <w:r>
              <w:t>Data: ……………………………………….</w:t>
            </w:r>
          </w:p>
        </w:tc>
        <w:tc>
          <w:tcPr>
            <w:tcW w:w="4622" w:type="dxa"/>
            <w:hideMark/>
          </w:tcPr>
          <w:p w14:paraId="359B2759" w14:textId="77777777" w:rsidR="000A753E" w:rsidRDefault="000A753E">
            <w:pPr>
              <w:spacing w:before="120" w:after="120"/>
              <w:jc w:val="both"/>
            </w:pPr>
            <w:r>
              <w:t>____________________________________</w:t>
            </w:r>
          </w:p>
          <w:p w14:paraId="1C415960" w14:textId="77777777" w:rsidR="000A753E" w:rsidRDefault="000A753E">
            <w:pPr>
              <w:spacing w:before="120" w:after="120"/>
              <w:jc w:val="both"/>
            </w:pPr>
            <w:r>
              <w:t>(</w:t>
            </w:r>
            <w:r>
              <w:rPr>
                <w:i/>
              </w:rPr>
              <w:t>podpis</w:t>
            </w:r>
            <w:r>
              <w:t>)</w:t>
            </w:r>
          </w:p>
          <w:p w14:paraId="120E7BC3" w14:textId="77777777" w:rsidR="000A753E" w:rsidRDefault="000A753E">
            <w:pPr>
              <w:tabs>
                <w:tab w:val="right" w:leader="dot" w:pos="3402"/>
              </w:tabs>
              <w:spacing w:before="120" w:after="120"/>
              <w:jc w:val="both"/>
            </w:pPr>
            <w:r>
              <w:t>Miejscowość: ………………………………</w:t>
            </w:r>
          </w:p>
          <w:p w14:paraId="50AEB10B" w14:textId="77777777" w:rsidR="000A753E" w:rsidRDefault="000A753E">
            <w:pPr>
              <w:tabs>
                <w:tab w:val="right" w:leader="dot" w:pos="3402"/>
              </w:tabs>
              <w:spacing w:before="120" w:after="120"/>
              <w:jc w:val="both"/>
            </w:pPr>
            <w:r>
              <w:t>Data: ……………………………………….</w:t>
            </w:r>
          </w:p>
        </w:tc>
      </w:tr>
    </w:tbl>
    <w:p w14:paraId="79CA40C3" w14:textId="77777777" w:rsidR="000A753E" w:rsidRDefault="000A753E" w:rsidP="000A753E">
      <w:pPr>
        <w:spacing w:before="120" w:after="120"/>
        <w:jc w:val="center"/>
        <w:rPr>
          <w:szCs w:val="20"/>
        </w:rPr>
      </w:pPr>
      <w:r>
        <w:br w:type="page"/>
      </w:r>
      <w:r>
        <w:rPr>
          <w:b/>
        </w:rPr>
        <w:lastRenderedPageBreak/>
        <w:t>WAŻNE INFORMACJE:</w:t>
      </w:r>
    </w:p>
    <w:p w14:paraId="5F2366FC" w14:textId="77777777" w:rsidR="000A753E" w:rsidRDefault="000A753E" w:rsidP="000A753E">
      <w:pPr>
        <w:spacing w:before="240" w:after="240"/>
        <w:jc w:val="both"/>
        <w:rPr>
          <w:b/>
        </w:rPr>
      </w:pPr>
      <w:r>
        <w:rPr>
          <w:b/>
        </w:rPr>
        <w:t>Identyfikacja Akcjonariusza</w:t>
      </w:r>
    </w:p>
    <w:p w14:paraId="6C32ABFC" w14:textId="77777777" w:rsidR="000A753E" w:rsidRDefault="000A753E" w:rsidP="000A753E">
      <w:pPr>
        <w:spacing w:before="120" w:after="120"/>
        <w:jc w:val="both"/>
      </w:pPr>
      <w:r>
        <w:t>W celu identyfikacji akcjonariusza udzielającego pełnomocnictwa, do niniejszego pełnomocnictwa powinna zostać załączona:</w:t>
      </w:r>
    </w:p>
    <w:p w14:paraId="6EFCC599" w14:textId="77777777" w:rsidR="000A753E" w:rsidRPr="00547817" w:rsidRDefault="000A753E" w:rsidP="000A753E">
      <w:pPr>
        <w:pStyle w:val="RomanLC1"/>
        <w:numPr>
          <w:ilvl w:val="0"/>
          <w:numId w:val="5"/>
        </w:numPr>
        <w:tabs>
          <w:tab w:val="num" w:pos="1440"/>
        </w:tabs>
        <w:jc w:val="both"/>
        <w:rPr>
          <w:rFonts w:ascii="Segoe UI" w:eastAsiaTheme="minorHAnsi" w:hAnsi="Segoe UI" w:cstheme="minorBidi"/>
          <w:sz w:val="20"/>
          <w:szCs w:val="22"/>
          <w:lang w:val="pl-PL"/>
        </w:rPr>
      </w:pPr>
      <w:r w:rsidRPr="00547817">
        <w:rPr>
          <w:rFonts w:ascii="Segoe UI" w:eastAsiaTheme="minorHAnsi" w:hAnsi="Segoe UI" w:cstheme="minorBidi"/>
          <w:sz w:val="20"/>
          <w:szCs w:val="22"/>
          <w:lang w:val="pl-PL"/>
        </w:rPr>
        <w:t>w przypadku akcjonariusza będącego osobą fizyczną - kopia dowodu osobistego, paszportu lub innego urzędowego dokumentu potwierdzającego tożsamość akcjonariusza; albo</w:t>
      </w:r>
    </w:p>
    <w:p w14:paraId="723583E0" w14:textId="77777777" w:rsidR="000A753E" w:rsidRPr="00547817" w:rsidRDefault="000A753E" w:rsidP="000A753E">
      <w:pPr>
        <w:pStyle w:val="RomanLC1"/>
        <w:numPr>
          <w:ilvl w:val="0"/>
          <w:numId w:val="5"/>
        </w:numPr>
        <w:tabs>
          <w:tab w:val="num" w:pos="1440"/>
        </w:tabs>
        <w:spacing w:before="120" w:after="120"/>
        <w:jc w:val="both"/>
        <w:rPr>
          <w:rFonts w:ascii="Segoe UI" w:eastAsiaTheme="minorHAnsi" w:hAnsi="Segoe UI" w:cstheme="minorBidi"/>
          <w:sz w:val="20"/>
          <w:szCs w:val="22"/>
          <w:lang w:val="pl-PL"/>
        </w:rPr>
      </w:pPr>
      <w:r w:rsidRPr="00547817">
        <w:rPr>
          <w:rFonts w:ascii="Segoe UI" w:eastAsiaTheme="minorHAnsi" w:hAnsi="Segoe UI" w:cstheme="minorBidi"/>
          <w:sz w:val="20"/>
          <w:szCs w:val="22"/>
          <w:lang w:val="pl-PL"/>
        </w:rPr>
        <w:t>w przypadku akcjonariusza innego niż osoba fizyczna - kopia odpisu z właściwego rejestru lub innego dokumentu potwierdzającego upoważnienie osoby fizycznej (lub osób fizycznych) do reprezentowania Akcjonariusza na Nadzwyczajnym Walnym Zgromadzeniu (np. nieprzerwany ciąg pełnomocnictw).</w:t>
      </w:r>
    </w:p>
    <w:p w14:paraId="0A112DFA" w14:textId="77777777" w:rsidR="000A753E" w:rsidRDefault="000A753E" w:rsidP="000A753E">
      <w:pPr>
        <w:spacing w:before="120" w:after="120"/>
        <w:jc w:val="both"/>
      </w:pPr>
      <w:r>
        <w:t>W przypadku wątpliwości co do prawdziwości kopii wyżej wymienionych dokumentów, Zarząd zastrzega sobie prawo do żądania od pełnomocnika okazania przy sporządzaniu listy obecności:</w:t>
      </w:r>
    </w:p>
    <w:p w14:paraId="501D7E33" w14:textId="77777777" w:rsidR="000A753E" w:rsidRPr="00AB6F79" w:rsidRDefault="000A753E" w:rsidP="00AB6F79">
      <w:pPr>
        <w:pStyle w:val="RomanLC1"/>
        <w:numPr>
          <w:ilvl w:val="0"/>
          <w:numId w:val="10"/>
        </w:numPr>
        <w:tabs>
          <w:tab w:val="num" w:pos="1440"/>
        </w:tabs>
        <w:jc w:val="both"/>
        <w:rPr>
          <w:rFonts w:ascii="Segoe UI" w:eastAsiaTheme="minorHAnsi" w:hAnsi="Segoe UI" w:cstheme="minorBidi"/>
          <w:sz w:val="20"/>
          <w:szCs w:val="22"/>
          <w:lang w:val="pl-PL"/>
        </w:rPr>
      </w:pPr>
      <w:r w:rsidRPr="00AB6F79">
        <w:rPr>
          <w:rFonts w:ascii="Segoe UI" w:eastAsiaTheme="minorHAnsi" w:hAnsi="Segoe UI" w:cstheme="minorBidi"/>
          <w:sz w:val="20"/>
          <w:szCs w:val="22"/>
          <w:lang w:val="pl-PL"/>
        </w:rPr>
        <w:t>w przypadku akcjonariusza będącego osobą fizyczną - kopii potwierdzonej za zgodność z oryginałem przez notariusza lub inny podmiot uprawniony do potwierdzania za zgodność z oryginałem kopii dowodu osobistego, paszportu lub innego urzędowego dokumentu potwierdzającego tożsamość akcjonariusza; albo</w:t>
      </w:r>
    </w:p>
    <w:p w14:paraId="167F5514" w14:textId="20557C7C" w:rsidR="000A753E" w:rsidRDefault="000A753E" w:rsidP="00547817">
      <w:pPr>
        <w:pStyle w:val="RomanLC1"/>
        <w:numPr>
          <w:ilvl w:val="0"/>
          <w:numId w:val="5"/>
        </w:numPr>
        <w:tabs>
          <w:tab w:val="num" w:pos="1440"/>
        </w:tabs>
        <w:jc w:val="both"/>
        <w:rPr>
          <w:sz w:val="20"/>
          <w:lang w:val="pl-PL"/>
        </w:rPr>
      </w:pPr>
      <w:r w:rsidRPr="00547817">
        <w:rPr>
          <w:rFonts w:ascii="Segoe UI" w:eastAsiaTheme="minorHAnsi" w:hAnsi="Segoe UI" w:cstheme="minorBidi"/>
          <w:sz w:val="20"/>
          <w:szCs w:val="22"/>
          <w:lang w:val="pl-PL"/>
        </w:rPr>
        <w:t xml:space="preserve">w przypadku akcjonariusza innego niż osoba fizyczna - oryginału lub kopii potwierdzonej za zgodność z oryginałem przez notariusza lub inny podmiot uprawniony do potwierdzania za zgodność </w:t>
      </w:r>
      <w:r w:rsidRPr="00547817">
        <w:rPr>
          <w:rFonts w:ascii="Segoe UI" w:eastAsiaTheme="minorHAnsi" w:hAnsi="Segoe UI" w:cstheme="minorBidi"/>
          <w:sz w:val="20"/>
          <w:szCs w:val="22"/>
          <w:lang w:val="pl-PL"/>
        </w:rPr>
        <w:br/>
        <w:t>z oryginałem odpisu z właściwego rejestru lub innego dokumentu potwierdzającego upoważnienie osoby fizycznej (lub osób fizycznych) do reprezentowania</w:t>
      </w:r>
      <w:r w:rsidRPr="005F5889">
        <w:rPr>
          <w:rFonts w:ascii="Segoe UI" w:eastAsiaTheme="minorHAnsi" w:hAnsi="Segoe UI" w:cstheme="minorBidi"/>
          <w:sz w:val="20"/>
          <w:szCs w:val="22"/>
          <w:lang w:val="pl-PL"/>
        </w:rPr>
        <w:t xml:space="preserve"> pełnomocnika na </w:t>
      </w:r>
      <w:r w:rsidR="0057095B">
        <w:rPr>
          <w:rFonts w:ascii="Segoe UI" w:eastAsiaTheme="minorHAnsi" w:hAnsi="Segoe UI" w:cstheme="minorBidi"/>
          <w:sz w:val="20"/>
          <w:szCs w:val="22"/>
          <w:lang w:val="pl-PL"/>
        </w:rPr>
        <w:t>Nadz</w:t>
      </w:r>
      <w:r w:rsidRPr="005F5889">
        <w:rPr>
          <w:rFonts w:ascii="Segoe UI" w:eastAsiaTheme="minorHAnsi" w:hAnsi="Segoe UI" w:cstheme="minorBidi"/>
          <w:sz w:val="20"/>
          <w:szCs w:val="22"/>
          <w:lang w:val="pl-PL"/>
        </w:rPr>
        <w:t>wyczajnym Walnym Zgromadzeniu (np. nieprzerwany ciąg pełnomocnictw).</w:t>
      </w:r>
    </w:p>
    <w:p w14:paraId="2DEF9EFB" w14:textId="77777777" w:rsidR="000A753E" w:rsidRDefault="000A753E" w:rsidP="000A753E">
      <w:pPr>
        <w:spacing w:before="240" w:after="240"/>
        <w:jc w:val="both"/>
        <w:rPr>
          <w:b/>
        </w:rPr>
      </w:pPr>
      <w:r>
        <w:rPr>
          <w:b/>
        </w:rPr>
        <w:t>Identyfikacja pełnomocnika</w:t>
      </w:r>
    </w:p>
    <w:p w14:paraId="5CB2DE4C" w14:textId="77777777" w:rsidR="000A753E" w:rsidRDefault="000A753E" w:rsidP="000A753E">
      <w:pPr>
        <w:spacing w:before="120" w:after="120"/>
        <w:jc w:val="both"/>
      </w:pPr>
      <w:r>
        <w:t>W celu identyfikacji pełnomocnika, Zarząd zastrzega sobie prawo do żądania od pełnomocnika okazania przy sporządzaniu listy obecności:</w:t>
      </w:r>
    </w:p>
    <w:p w14:paraId="5506DEA7" w14:textId="77777777" w:rsidR="000A753E" w:rsidRPr="005F5889" w:rsidRDefault="000A753E" w:rsidP="000A753E">
      <w:pPr>
        <w:pStyle w:val="RomanLC1"/>
        <w:numPr>
          <w:ilvl w:val="0"/>
          <w:numId w:val="7"/>
        </w:numPr>
        <w:tabs>
          <w:tab w:val="num" w:pos="1440"/>
        </w:tabs>
        <w:jc w:val="both"/>
        <w:rPr>
          <w:rFonts w:ascii="Segoe UI" w:eastAsiaTheme="minorHAnsi" w:hAnsi="Segoe UI" w:cstheme="minorBidi"/>
          <w:sz w:val="20"/>
          <w:szCs w:val="22"/>
          <w:lang w:val="pl-PL"/>
        </w:rPr>
      </w:pPr>
      <w:r w:rsidRPr="005F5889">
        <w:rPr>
          <w:rFonts w:ascii="Segoe UI" w:eastAsiaTheme="minorHAnsi" w:hAnsi="Segoe UI" w:cstheme="minorBidi"/>
          <w:sz w:val="20"/>
          <w:szCs w:val="22"/>
          <w:lang w:val="pl-PL"/>
        </w:rPr>
        <w:t>w przypadku pełnomocnika będącego osobą fizyczną - dowodu osobistego, paszportu lub innego urzędowego dokumentu potwierdzającego tożsamość pełnomocnika; albo</w:t>
      </w:r>
    </w:p>
    <w:p w14:paraId="0E5B902B" w14:textId="277FD4FD" w:rsidR="000A753E" w:rsidRPr="005F5889" w:rsidRDefault="000A753E" w:rsidP="005F5889">
      <w:pPr>
        <w:pStyle w:val="RomanLC1"/>
        <w:numPr>
          <w:ilvl w:val="0"/>
          <w:numId w:val="5"/>
        </w:numPr>
        <w:tabs>
          <w:tab w:val="num" w:pos="1440"/>
        </w:tabs>
        <w:spacing w:before="120" w:after="120"/>
        <w:jc w:val="both"/>
        <w:rPr>
          <w:rFonts w:ascii="Segoe UI" w:eastAsiaTheme="minorHAnsi" w:hAnsi="Segoe UI" w:cstheme="minorBidi"/>
          <w:sz w:val="20"/>
          <w:szCs w:val="22"/>
          <w:lang w:val="pl-PL"/>
        </w:rPr>
      </w:pPr>
      <w:r w:rsidRPr="005F5889">
        <w:rPr>
          <w:rFonts w:ascii="Segoe UI" w:eastAsiaTheme="minorHAnsi" w:hAnsi="Segoe UI" w:cstheme="minorBidi"/>
          <w:sz w:val="20"/>
          <w:szCs w:val="22"/>
          <w:lang w:val="pl-PL"/>
        </w:rPr>
        <w:t xml:space="preserve">w przypadku pełnomocnika innego niż osoba fizyczna - oryginału lub kopii potwierdzonej za zgodność z oryginałem przez notariusza lub inny podmiot uprawniony do potwierdzania za zgodność </w:t>
      </w:r>
      <w:r w:rsidRPr="005F5889">
        <w:rPr>
          <w:rFonts w:ascii="Segoe UI" w:eastAsiaTheme="minorHAnsi" w:hAnsi="Segoe UI" w:cstheme="minorBidi"/>
          <w:sz w:val="20"/>
          <w:szCs w:val="22"/>
          <w:lang w:val="pl-PL"/>
        </w:rPr>
        <w:br/>
        <w:t xml:space="preserve">z oryginałem odpisu z właściwego rejestru lub innego dokumentu potwierdzającego upoważnienie osoby fizycznej (osób fizycznych) do reprezentowania akcjonariusza na </w:t>
      </w:r>
      <w:r w:rsidR="0057095B">
        <w:rPr>
          <w:rFonts w:ascii="Segoe UI" w:eastAsiaTheme="minorHAnsi" w:hAnsi="Segoe UI" w:cstheme="minorBidi"/>
          <w:sz w:val="20"/>
          <w:szCs w:val="22"/>
          <w:lang w:val="pl-PL"/>
        </w:rPr>
        <w:t>Nadz</w:t>
      </w:r>
      <w:r w:rsidRPr="005F5889">
        <w:rPr>
          <w:rFonts w:ascii="Segoe UI" w:eastAsiaTheme="minorHAnsi" w:hAnsi="Segoe UI" w:cstheme="minorBidi"/>
          <w:sz w:val="20"/>
          <w:szCs w:val="22"/>
          <w:lang w:val="pl-PL"/>
        </w:rPr>
        <w:t>wyczajnym Walnym Zgromadzeniu (np. nieprzerwany ciąg pełnomocnictw).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18216CF9" w14:textId="77777777">
        <w:tc>
          <w:tcPr>
            <w:tcW w:w="9243" w:type="dxa"/>
            <w:tcBorders>
              <w:top w:val="single" w:sz="4" w:space="0" w:color="auto"/>
              <w:left w:val="single" w:sz="4" w:space="0" w:color="auto"/>
              <w:bottom w:val="single" w:sz="4" w:space="0" w:color="auto"/>
              <w:right w:val="single" w:sz="4" w:space="0" w:color="auto"/>
            </w:tcBorders>
            <w:hideMark/>
          </w:tcPr>
          <w:p w14:paraId="69B677DE" w14:textId="0C7B93AC" w:rsidR="000A753E" w:rsidRDefault="000A753E">
            <w:pPr>
              <w:spacing w:before="120" w:after="120"/>
              <w:jc w:val="both"/>
            </w:pPr>
            <w:r>
              <w:rPr>
                <w:b/>
              </w:rPr>
              <w:t>ZWRACAMY UWAGĘ, ŻE W PRZYPADKU ROZBIEŻNOŚCI POMIĘDZY DANYMI AKCJONARIUSZA WSKAZANYMI W PEŁNOMOCNICTWIE A DANYMI ZNAJDUJĄCYMI SIĘ NA LIŚCIE AKCJONARIUSZY SPORZĄDZONEJ W OPARCIU O WYKAZ OTRZYMANY OD PODMIOTU PROWADZĄCEGO DEPOZYT PAPIERÓW WARTOŚCIOWYCH (KRAJOWY DEPOZYT PAPIERÓW WARTOŚCIOWYCH S.A.) I PRZEKAZANEGO SPÓŁCE ZGODNIE Z ART. 406</w:t>
            </w:r>
            <w:r>
              <w:rPr>
                <w:rFonts w:ascii="Times New Roman Bold" w:hAnsi="Times New Roman Bold"/>
                <w:b/>
                <w:vertAlign w:val="superscript"/>
              </w:rPr>
              <w:t>3</w:t>
            </w:r>
            <w:r>
              <w:rPr>
                <w:b/>
              </w:rPr>
              <w:t xml:space="preserve"> KODEKSU SPÓŁEK HANDLOWYCH, AKCJONARIUSZ MOŻE NIE ZOSTAĆ DOPUSZCZONY DO UCZESTNICTWA W </w:t>
            </w:r>
            <w:r w:rsidR="0057095B">
              <w:rPr>
                <w:b/>
              </w:rPr>
              <w:t>NAD</w:t>
            </w:r>
            <w:r>
              <w:rPr>
                <w:b/>
              </w:rPr>
              <w:t>ZWYCZAJNYM WALNYM ZGROMADZENIU.</w:t>
            </w:r>
          </w:p>
        </w:tc>
      </w:tr>
    </w:tbl>
    <w:p w14:paraId="555E4075" w14:textId="77777777" w:rsidR="000A753E" w:rsidRDefault="000A753E" w:rsidP="000A753E">
      <w:pPr>
        <w:spacing w:before="60" w:after="60"/>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544617C3" w14:textId="77777777">
        <w:tc>
          <w:tcPr>
            <w:tcW w:w="9243" w:type="dxa"/>
            <w:tcBorders>
              <w:top w:val="single" w:sz="4" w:space="0" w:color="auto"/>
              <w:left w:val="single" w:sz="4" w:space="0" w:color="auto"/>
              <w:bottom w:val="single" w:sz="4" w:space="0" w:color="auto"/>
              <w:right w:val="single" w:sz="4" w:space="0" w:color="auto"/>
            </w:tcBorders>
            <w:hideMark/>
          </w:tcPr>
          <w:p w14:paraId="1BDBA498" w14:textId="77777777" w:rsidR="000A753E" w:rsidRPr="00AB6F79" w:rsidRDefault="000A753E">
            <w:pPr>
              <w:spacing w:before="120" w:after="120"/>
              <w:jc w:val="both"/>
              <w:rPr>
                <w:rFonts w:cs="Segoe UI"/>
                <w:b/>
                <w:caps/>
              </w:rPr>
            </w:pPr>
            <w:r w:rsidRPr="00AB6F79">
              <w:rPr>
                <w:rFonts w:cs="Segoe UI"/>
                <w:b/>
                <w:caps/>
              </w:rPr>
              <w:t>ZWRACAMY UWAGĘ, ŻE Spółka nie nakłada obowiązku udzielania pełnomocnictwa na powyższym formularzu.</w:t>
            </w:r>
          </w:p>
        </w:tc>
      </w:tr>
    </w:tbl>
    <w:p w14:paraId="79E3EA51" w14:textId="77777777" w:rsidR="000A753E" w:rsidRDefault="000A753E" w:rsidP="000A753E">
      <w:pPr>
        <w:spacing w:before="120" w:after="120"/>
        <w:rPr>
          <w:b/>
        </w:rPr>
      </w:pPr>
    </w:p>
    <w:p w14:paraId="37A10BB4" w14:textId="77777777" w:rsidR="000A753E" w:rsidRDefault="000A753E" w:rsidP="000A753E">
      <w:pPr>
        <w:spacing w:before="120" w:after="120"/>
        <w:jc w:val="center"/>
        <w:rPr>
          <w:b/>
        </w:rPr>
      </w:pPr>
      <w:r>
        <w:rPr>
          <w:b/>
        </w:rPr>
        <w:t>INSTRUKCJA DOTYCZĄCA WYKONYWANIA PRAWA GŁOSU PRZEZ PEŁNOMOCNIKA</w:t>
      </w:r>
    </w:p>
    <w:p w14:paraId="384ACFFC" w14:textId="77777777" w:rsidR="000A753E" w:rsidRDefault="000A753E" w:rsidP="000A753E">
      <w:pPr>
        <w:spacing w:before="120" w:after="120"/>
        <w:ind w:right="400"/>
        <w:jc w:val="both"/>
        <w:rPr>
          <w:b/>
        </w:rPr>
      </w:pPr>
    </w:p>
    <w:p w14:paraId="2919B6FD" w14:textId="1D622E31" w:rsidR="000A753E" w:rsidRDefault="003746BC" w:rsidP="000A753E">
      <w:pPr>
        <w:spacing w:before="120" w:after="120"/>
        <w:jc w:val="both"/>
      </w:pPr>
      <w:r>
        <w:t>Nadz</w:t>
      </w:r>
      <w:r w:rsidR="000A753E">
        <w:t xml:space="preserve">wyczajne Walne Zgromadzenie CCC Spółki Akcyjnej z siedzibą w Polkowicach zwołane na dzień </w:t>
      </w:r>
      <w:r w:rsidR="000A753E">
        <w:br/>
      </w:r>
      <w:r w:rsidR="004D65AB">
        <w:rPr>
          <w:b/>
        </w:rPr>
        <w:t>17</w:t>
      </w:r>
      <w:r w:rsidR="00661109">
        <w:rPr>
          <w:b/>
        </w:rPr>
        <w:t xml:space="preserve"> marca</w:t>
      </w:r>
      <w:r w:rsidR="000A753E">
        <w:rPr>
          <w:b/>
        </w:rPr>
        <w:t xml:space="preserve"> 202</w:t>
      </w:r>
      <w:r w:rsidR="004D65AB">
        <w:rPr>
          <w:b/>
        </w:rPr>
        <w:t>5</w:t>
      </w:r>
      <w:r w:rsidR="000A753E">
        <w:rPr>
          <w:b/>
        </w:rPr>
        <w:t xml:space="preserve"> r., godzina 12:00</w:t>
      </w:r>
      <w:r w:rsidR="000A753E">
        <w:t>, w siedzibie Spółki w Polkowicach</w:t>
      </w:r>
      <w:r w:rsidR="000A753E">
        <w:rPr>
          <w:bCs/>
        </w:rPr>
        <w:t>,</w:t>
      </w:r>
      <w:r w:rsidR="000A753E">
        <w:rPr>
          <w:b/>
          <w:bCs/>
        </w:rPr>
        <w:t> </w:t>
      </w:r>
      <w:r w:rsidR="000A753E">
        <w:t>ul. Strefowa 6, 59-101 Polkowice.</w:t>
      </w:r>
    </w:p>
    <w:p w14:paraId="5A8DC37A" w14:textId="77777777" w:rsidR="000A753E" w:rsidRDefault="000A753E" w:rsidP="000A753E">
      <w:pPr>
        <w:keepNext/>
        <w:spacing w:before="240" w:after="240"/>
        <w:jc w:val="center"/>
        <w:rPr>
          <w:b/>
        </w:rPr>
      </w:pPr>
      <w:r>
        <w:rPr>
          <w:b/>
          <w:sz w:val="22"/>
        </w:rPr>
        <w:br/>
      </w:r>
      <w:r>
        <w:rPr>
          <w:b/>
          <w:sz w:val="22"/>
        </w:rPr>
        <w:br/>
      </w:r>
      <w:r>
        <w:rPr>
          <w:b/>
        </w:rPr>
        <w:t>OBJAŚNIENIA</w:t>
      </w:r>
    </w:p>
    <w:p w14:paraId="0B9108AC" w14:textId="77777777" w:rsidR="000A753E" w:rsidRDefault="000A753E" w:rsidP="000A753E">
      <w:pPr>
        <w:keepNext/>
        <w:spacing w:before="120" w:after="120"/>
        <w:jc w:val="both"/>
      </w:pPr>
      <w:r>
        <w:t xml:space="preserve">Akcjonariusze proszeni są o wydanie instrukcji poprzez wstawienie "X" w odpowiedniej rubryce. W przypadku zaznaczenia rubryki „inne” akcjonariusze proszeni są o szczegółowe określenie w tej rubryce instrukcji dotyczącej wykonywania prawa głosu przez pełnomocnika. </w:t>
      </w:r>
    </w:p>
    <w:p w14:paraId="560670CB" w14:textId="77777777" w:rsidR="000A753E" w:rsidRDefault="000A753E" w:rsidP="000A753E">
      <w:pPr>
        <w:spacing w:before="120" w:after="120"/>
        <w:jc w:val="both"/>
      </w:pPr>
      <w: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5022126F" w14:textId="77777777" w:rsidR="000A753E" w:rsidRDefault="000A753E" w:rsidP="005F5889">
      <w:pPr>
        <w:keepNext/>
        <w:spacing w:before="120" w:after="120"/>
        <w:jc w:val="both"/>
      </w:pPr>
      <w:r>
        <w:t xml:space="preserve">Projekty uchwał, których podjęcie jest planowane w poszczególnych punktach porządku obrad, stanowią załączniki do niniejszej instrukcji. </w:t>
      </w:r>
    </w:p>
    <w:p w14:paraId="4629FB60" w14:textId="545C1390" w:rsidR="000A753E" w:rsidRPr="005F5889" w:rsidRDefault="000A753E" w:rsidP="005F5889">
      <w:pPr>
        <w:keepNext/>
        <w:spacing w:before="120" w:after="120"/>
        <w:jc w:val="both"/>
        <w:rPr>
          <w:b/>
          <w:bCs/>
        </w:rPr>
      </w:pPr>
      <w:r w:rsidRPr="005F5889">
        <w:rPr>
          <w:b/>
          <w:bCs/>
        </w:rPr>
        <w:t xml:space="preserve">Zwracamy uwagę, że projekty uchwał załączone do niniejszej instrukcji mogą różnić się od projektów uchwał poddanych pod głosowanie na </w:t>
      </w:r>
      <w:r w:rsidR="003746BC">
        <w:rPr>
          <w:b/>
          <w:bCs/>
        </w:rPr>
        <w:t>Nadz</w:t>
      </w:r>
      <w:r w:rsidRPr="005F5889">
        <w:rPr>
          <w:b/>
          <w:bCs/>
        </w:rPr>
        <w:t xml:space="preserve">wyczajnym Walnym Zgromadzeniu. W celu uniknięcia wątpliwości co do sposobu głosowania pełnomocnika w takim przypadku, zalecamy określenie </w:t>
      </w:r>
      <w:r w:rsidR="005F5889">
        <w:rPr>
          <w:b/>
          <w:bCs/>
        </w:rPr>
        <w:br/>
      </w:r>
      <w:r w:rsidRPr="005F5889">
        <w:rPr>
          <w:b/>
          <w:bCs/>
        </w:rPr>
        <w:t>w rubryce „inne” sposobu postępowania pełnomocnika w powyższej sytuacji.</w:t>
      </w:r>
    </w:p>
    <w:p w14:paraId="382D38A1" w14:textId="539D5D8D" w:rsidR="000A753E" w:rsidRDefault="000A753E" w:rsidP="000A753E">
      <w:pPr>
        <w:spacing w:before="120" w:after="120"/>
        <w:jc w:val="center"/>
        <w:rPr>
          <w:b/>
          <w:szCs w:val="20"/>
        </w:rPr>
      </w:pPr>
      <w:r>
        <w:br w:type="page"/>
      </w:r>
    </w:p>
    <w:p w14:paraId="3AB6AF9A" w14:textId="77777777" w:rsidR="000A753E" w:rsidRDefault="000A753E" w:rsidP="00731834">
      <w:pPr>
        <w:spacing w:before="120" w:after="120"/>
        <w:jc w:val="center"/>
        <w:rPr>
          <w:b/>
          <w:szCs w:val="20"/>
        </w:rPr>
      </w:pPr>
    </w:p>
    <w:p w14:paraId="23EFB7DC" w14:textId="61155A5A" w:rsidR="00731834" w:rsidRPr="006D5D81" w:rsidRDefault="00731834" w:rsidP="00731834">
      <w:pPr>
        <w:spacing w:before="120" w:after="120"/>
        <w:jc w:val="center"/>
        <w:rPr>
          <w:b/>
          <w:szCs w:val="20"/>
        </w:rPr>
      </w:pPr>
      <w:r w:rsidRPr="006D5D81">
        <w:rPr>
          <w:b/>
          <w:szCs w:val="20"/>
        </w:rPr>
        <w:t xml:space="preserve">PORZĄDEK OBRAD </w:t>
      </w:r>
      <w:r w:rsidR="003746BC">
        <w:rPr>
          <w:b/>
          <w:szCs w:val="20"/>
        </w:rPr>
        <w:t>NAD</w:t>
      </w:r>
      <w:r w:rsidRPr="006D5D81">
        <w:rPr>
          <w:b/>
          <w:szCs w:val="20"/>
        </w:rPr>
        <w:t>ZWYCZAJNEGO WALNEGO ZGROMADZENIA AKCJONARIUSZY</w:t>
      </w:r>
    </w:p>
    <w:p w14:paraId="3E6D2B7E" w14:textId="77777777" w:rsidR="00731834" w:rsidRDefault="00731834" w:rsidP="00731834">
      <w:pPr>
        <w:spacing w:before="120" w:after="120"/>
        <w:jc w:val="center"/>
        <w:rPr>
          <w:b/>
          <w:sz w:val="22"/>
        </w:rPr>
      </w:pPr>
    </w:p>
    <w:tbl>
      <w:tblPr>
        <w:tblW w:w="93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076"/>
        <w:gridCol w:w="3076"/>
        <w:gridCol w:w="3076"/>
      </w:tblGrid>
      <w:tr w:rsidR="00731834" w:rsidRPr="00F663DD" w14:paraId="22A5F975" w14:textId="77777777" w:rsidTr="004D65AB">
        <w:trPr>
          <w:gridBefore w:val="1"/>
          <w:wBefore w:w="113" w:type="dxa"/>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2A5FEE" w14:textId="332D0D9D" w:rsidR="00731834" w:rsidRPr="006D5D81" w:rsidRDefault="00731834" w:rsidP="00661109">
            <w:pPr>
              <w:keepNext/>
              <w:jc w:val="both"/>
              <w:rPr>
                <w:bCs/>
                <w:caps/>
                <w:sz w:val="18"/>
                <w:szCs w:val="18"/>
              </w:rPr>
            </w:pPr>
            <w:r w:rsidRPr="004D65AB">
              <w:rPr>
                <w:b/>
                <w:caps/>
                <w:sz w:val="18"/>
                <w:szCs w:val="18"/>
              </w:rPr>
              <w:t>Punkt 2 Porządku obrad</w:t>
            </w:r>
            <w:r w:rsidRPr="006D5D81">
              <w:rPr>
                <w:bCs/>
                <w:caps/>
                <w:sz w:val="18"/>
                <w:szCs w:val="18"/>
              </w:rPr>
              <w:t xml:space="preserve"> - Podjęcie uchwały w SPRAWIE wYBORU PRZEWODNICZĄCEGO </w:t>
            </w:r>
            <w:r w:rsidR="003746BC">
              <w:rPr>
                <w:bCs/>
                <w:caps/>
                <w:sz w:val="18"/>
                <w:szCs w:val="18"/>
              </w:rPr>
              <w:t>nAD</w:t>
            </w:r>
            <w:r w:rsidRPr="006D5D81">
              <w:rPr>
                <w:bCs/>
                <w:caps/>
                <w:sz w:val="18"/>
                <w:szCs w:val="18"/>
              </w:rPr>
              <w:t xml:space="preserve">ZWYCZAJNEGO WALNEGO ZGROMADZENIA </w:t>
            </w:r>
          </w:p>
          <w:p w14:paraId="5DAF2186"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1</w:t>
            </w:r>
            <w:r w:rsidRPr="006D5D81">
              <w:rPr>
                <w:bCs/>
                <w:caps/>
                <w:sz w:val="18"/>
                <w:szCs w:val="18"/>
              </w:rPr>
              <w:t>)</w:t>
            </w:r>
          </w:p>
        </w:tc>
      </w:tr>
      <w:tr w:rsidR="00731834" w:rsidRPr="00477614" w14:paraId="7F1C88BE" w14:textId="77777777" w:rsidTr="004D65AB">
        <w:trPr>
          <w:gridBefore w:val="1"/>
          <w:wBefore w:w="113" w:type="dxa"/>
          <w:trHeight w:val="1149"/>
        </w:trPr>
        <w:tc>
          <w:tcPr>
            <w:tcW w:w="3076" w:type="dxa"/>
            <w:tcBorders>
              <w:bottom w:val="nil"/>
            </w:tcBorders>
          </w:tcPr>
          <w:p w14:paraId="545FC6E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95F98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7889411" w14:textId="0D29C3E1"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w:t>
            </w:r>
          </w:p>
        </w:tc>
        <w:tc>
          <w:tcPr>
            <w:tcW w:w="3076" w:type="dxa"/>
            <w:tcBorders>
              <w:bottom w:val="nil"/>
            </w:tcBorders>
          </w:tcPr>
          <w:p w14:paraId="3DA5077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4D16204A" w14:textId="77777777" w:rsidTr="004D65AB">
        <w:trPr>
          <w:gridBefore w:val="1"/>
          <w:wBefore w:w="113" w:type="dxa"/>
          <w:trHeight w:val="250"/>
        </w:trPr>
        <w:tc>
          <w:tcPr>
            <w:tcW w:w="3076" w:type="dxa"/>
            <w:tcBorders>
              <w:top w:val="nil"/>
            </w:tcBorders>
          </w:tcPr>
          <w:p w14:paraId="7419C0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CB04EF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7C64A1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A9130DD" w14:textId="77777777" w:rsidTr="004D65AB">
        <w:trPr>
          <w:gridBefore w:val="1"/>
          <w:wBefore w:w="113" w:type="dxa"/>
          <w:trHeight w:val="712"/>
        </w:trPr>
        <w:tc>
          <w:tcPr>
            <w:tcW w:w="9228" w:type="dxa"/>
            <w:gridSpan w:val="3"/>
            <w:vAlign w:val="center"/>
          </w:tcPr>
          <w:p w14:paraId="64E183FB"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2286E028" w14:textId="77777777" w:rsidTr="004D65AB">
        <w:trPr>
          <w:gridBefore w:val="1"/>
          <w:wBefore w:w="113" w:type="dxa"/>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C71B6" w14:textId="5FB4438C" w:rsidR="00731834" w:rsidRPr="006D5D81" w:rsidRDefault="00731834" w:rsidP="00661109">
            <w:pPr>
              <w:keepNext/>
              <w:jc w:val="both"/>
              <w:rPr>
                <w:bCs/>
                <w:caps/>
                <w:sz w:val="18"/>
                <w:szCs w:val="18"/>
              </w:rPr>
            </w:pPr>
            <w:r w:rsidRPr="004D65AB">
              <w:rPr>
                <w:b/>
                <w:caps/>
                <w:sz w:val="18"/>
                <w:szCs w:val="18"/>
              </w:rPr>
              <w:t>Punkt 4 Porządku obrad</w:t>
            </w:r>
            <w:r w:rsidRPr="006D5D81">
              <w:rPr>
                <w:bCs/>
                <w:caps/>
                <w:sz w:val="18"/>
                <w:szCs w:val="18"/>
              </w:rPr>
              <w:t xml:space="preserve"> - Podjęcie uchwały w SPRAWIE PRZYJĘCIA PORZĄDKU OBRAD </w:t>
            </w:r>
            <w:r w:rsidR="003746BC">
              <w:rPr>
                <w:bCs/>
                <w:caps/>
                <w:sz w:val="18"/>
                <w:szCs w:val="18"/>
              </w:rPr>
              <w:t>NAD</w:t>
            </w:r>
            <w:r w:rsidRPr="006D5D81">
              <w:rPr>
                <w:bCs/>
                <w:caps/>
                <w:sz w:val="18"/>
                <w:szCs w:val="18"/>
              </w:rPr>
              <w:t xml:space="preserve">ZWYCZAJNEGO WALNEGO ZGROMADZENIA </w:t>
            </w:r>
          </w:p>
          <w:p w14:paraId="4B7354BE"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2</w:t>
            </w:r>
            <w:r w:rsidRPr="006D5D81">
              <w:rPr>
                <w:bCs/>
                <w:caps/>
                <w:sz w:val="18"/>
                <w:szCs w:val="18"/>
              </w:rPr>
              <w:t>)</w:t>
            </w:r>
          </w:p>
        </w:tc>
      </w:tr>
      <w:tr w:rsidR="00731834" w:rsidRPr="00477614" w14:paraId="746FA6FA" w14:textId="77777777" w:rsidTr="004D65AB">
        <w:trPr>
          <w:gridBefore w:val="1"/>
          <w:wBefore w:w="113" w:type="dxa"/>
          <w:trHeight w:val="1149"/>
        </w:trPr>
        <w:tc>
          <w:tcPr>
            <w:tcW w:w="3076" w:type="dxa"/>
            <w:tcBorders>
              <w:bottom w:val="nil"/>
            </w:tcBorders>
          </w:tcPr>
          <w:p w14:paraId="2B521DE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852B3D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7C9EF0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8E4F5E1" w14:textId="77777777" w:rsidR="00731834" w:rsidRPr="006D5D81" w:rsidRDefault="00731834" w:rsidP="00C47DDA">
            <w:pPr>
              <w:keepNext/>
              <w:rPr>
                <w:bCs/>
                <w:sz w:val="16"/>
                <w:szCs w:val="16"/>
              </w:rPr>
            </w:pPr>
          </w:p>
        </w:tc>
        <w:tc>
          <w:tcPr>
            <w:tcW w:w="3076" w:type="dxa"/>
            <w:tcBorders>
              <w:bottom w:val="nil"/>
            </w:tcBorders>
          </w:tcPr>
          <w:p w14:paraId="12B9940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F66B907" w14:textId="77777777" w:rsidTr="004D65AB">
        <w:trPr>
          <w:gridBefore w:val="1"/>
          <w:wBefore w:w="113" w:type="dxa"/>
          <w:trHeight w:val="193"/>
        </w:trPr>
        <w:tc>
          <w:tcPr>
            <w:tcW w:w="3076" w:type="dxa"/>
            <w:tcBorders>
              <w:top w:val="nil"/>
            </w:tcBorders>
          </w:tcPr>
          <w:p w14:paraId="2CF6AC58"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EFF2F1E"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ADB054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8A740F5" w14:textId="77777777" w:rsidTr="004D65AB">
        <w:trPr>
          <w:gridBefore w:val="1"/>
          <w:wBefore w:w="113" w:type="dxa"/>
          <w:trHeight w:val="712"/>
        </w:trPr>
        <w:tc>
          <w:tcPr>
            <w:tcW w:w="9228" w:type="dxa"/>
            <w:gridSpan w:val="3"/>
            <w:vAlign w:val="center"/>
          </w:tcPr>
          <w:p w14:paraId="22D536E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2C1789C" w14:textId="77777777" w:rsidTr="004D65AB">
        <w:trPr>
          <w:gridBefore w:val="1"/>
          <w:wBefore w:w="113" w:type="dxa"/>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27522B6" w14:textId="56AB7B3E" w:rsidR="00731834" w:rsidRPr="004D65AB" w:rsidRDefault="00731834" w:rsidP="00E23053">
            <w:pPr>
              <w:jc w:val="both"/>
              <w:rPr>
                <w:rFonts w:cs="Arial"/>
              </w:rPr>
            </w:pPr>
            <w:r w:rsidRPr="004D65AB">
              <w:rPr>
                <w:b/>
                <w:caps/>
                <w:sz w:val="18"/>
                <w:szCs w:val="18"/>
              </w:rPr>
              <w:t xml:space="preserve">Punkt </w:t>
            </w:r>
            <w:r w:rsidR="003746BC" w:rsidRPr="004D65AB">
              <w:rPr>
                <w:b/>
                <w:caps/>
                <w:sz w:val="18"/>
                <w:szCs w:val="18"/>
              </w:rPr>
              <w:t>5</w:t>
            </w:r>
            <w:r w:rsidRPr="004D65AB">
              <w:rPr>
                <w:b/>
                <w:caps/>
                <w:sz w:val="18"/>
                <w:szCs w:val="18"/>
              </w:rPr>
              <w:t xml:space="preserve"> Porządku obrad</w:t>
            </w:r>
            <w:r w:rsidRPr="006D5D81">
              <w:rPr>
                <w:bCs/>
                <w:caps/>
                <w:sz w:val="18"/>
                <w:szCs w:val="18"/>
              </w:rPr>
              <w:t xml:space="preserve"> - Podjęcie uchwały w sprawie </w:t>
            </w:r>
            <w:r w:rsidR="004D65AB" w:rsidRPr="005A5B62">
              <w:rPr>
                <w:bCs/>
                <w:caps/>
                <w:sz w:val="18"/>
                <w:szCs w:val="18"/>
              </w:rPr>
              <w:t>warunkowego podwyższenia kapitału zakładowego w drodze emisji akcji zwykłych serii O, pozbawienia dotychczasowych akcjonariuszy w całości prawa poboru wszystkich akcji serii O oraz zmiany Statutu Spółki</w:t>
            </w:r>
            <w:r w:rsidR="004D65AB" w:rsidRPr="005A5B62">
              <w:rPr>
                <w:bCs/>
                <w:caps/>
                <w:sz w:val="18"/>
                <w:szCs w:val="18"/>
              </w:rPr>
              <w:br/>
            </w:r>
            <w:r w:rsidR="004D65AB" w:rsidRPr="005A5B62">
              <w:rPr>
                <w:bCs/>
                <w:sz w:val="18"/>
                <w:szCs w:val="18"/>
              </w:rPr>
              <w:t>(Projekt uchwały – załącznik nr 3)</w:t>
            </w:r>
          </w:p>
        </w:tc>
      </w:tr>
      <w:tr w:rsidR="00731834" w:rsidRPr="00477614" w14:paraId="2638185B" w14:textId="77777777" w:rsidTr="004D65AB">
        <w:trPr>
          <w:gridBefore w:val="1"/>
          <w:wBefore w:w="113" w:type="dxa"/>
          <w:trHeight w:val="1149"/>
        </w:trPr>
        <w:tc>
          <w:tcPr>
            <w:tcW w:w="3076" w:type="dxa"/>
            <w:tcBorders>
              <w:bottom w:val="nil"/>
            </w:tcBorders>
          </w:tcPr>
          <w:p w14:paraId="733CC00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C9EBD3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22E2E06" w14:textId="58504639"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10A85E5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BA28D75" w14:textId="77777777" w:rsidTr="004D65AB">
        <w:trPr>
          <w:gridBefore w:val="1"/>
          <w:wBefore w:w="113" w:type="dxa"/>
          <w:trHeight w:val="169"/>
        </w:trPr>
        <w:tc>
          <w:tcPr>
            <w:tcW w:w="3076" w:type="dxa"/>
            <w:tcBorders>
              <w:top w:val="nil"/>
            </w:tcBorders>
          </w:tcPr>
          <w:p w14:paraId="359771A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E284D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C53F31D"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5C5893F2" w14:textId="77777777" w:rsidTr="004D65AB">
        <w:trPr>
          <w:gridBefore w:val="1"/>
          <w:wBefore w:w="113" w:type="dxa"/>
          <w:trHeight w:val="712"/>
        </w:trPr>
        <w:tc>
          <w:tcPr>
            <w:tcW w:w="9228" w:type="dxa"/>
            <w:gridSpan w:val="3"/>
            <w:vAlign w:val="center"/>
          </w:tcPr>
          <w:p w14:paraId="461986E3"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4D65AB" w:rsidRPr="004D65AB" w14:paraId="58083926" w14:textId="77777777" w:rsidTr="004D65AB">
        <w:trPr>
          <w:gridBefore w:val="1"/>
          <w:wBefore w:w="113" w:type="dxa"/>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2E576B8" w14:textId="095B6272" w:rsidR="004D65AB" w:rsidRPr="004D65AB" w:rsidRDefault="004D65AB" w:rsidP="004D65AB">
            <w:pPr>
              <w:ind w:firstLine="23"/>
              <w:rPr>
                <w:bCs/>
                <w:sz w:val="28"/>
                <w:szCs w:val="28"/>
              </w:rPr>
            </w:pPr>
            <w:r w:rsidRPr="005A5B62">
              <w:rPr>
                <w:b/>
                <w:caps/>
                <w:sz w:val="18"/>
                <w:szCs w:val="18"/>
              </w:rPr>
              <w:t>Punkt 6 Porządku obrad</w:t>
            </w:r>
            <w:r w:rsidRPr="005C1B1A">
              <w:rPr>
                <w:bCs/>
                <w:caps/>
                <w:sz w:val="18"/>
                <w:szCs w:val="18"/>
              </w:rPr>
              <w:t xml:space="preserve"> - Podjęcie uchwały w sprawie</w:t>
            </w:r>
            <w:r w:rsidRPr="005A5B62">
              <w:rPr>
                <w:bCs/>
                <w:caps/>
                <w:sz w:val="18"/>
                <w:szCs w:val="18"/>
              </w:rPr>
              <w:t xml:space="preserve"> emisji warrantów subskrypcyjnych serii D, pozbawienia dotychczasowych akcjonariuszy w całości prawa poboru wszystkich warrantów subskrypcyjnych serii D, ubiegania się o dopuszczenie i wprowadzenie akcji serii O do obrotu na rynku regulowanym prowadzonym przez Giełdę Papierów Wartościowych w Warszawie S.A. oraz dematerializacji akcji serii O i warrantów subskrypcyjnych serii</w:t>
            </w:r>
            <w:r>
              <w:rPr>
                <w:bCs/>
                <w:caps/>
                <w:sz w:val="18"/>
                <w:szCs w:val="18"/>
              </w:rPr>
              <w:t xml:space="preserve"> D</w:t>
            </w:r>
            <w:r w:rsidRPr="005A5B62">
              <w:rPr>
                <w:bCs/>
                <w:caps/>
                <w:sz w:val="18"/>
                <w:szCs w:val="18"/>
              </w:rPr>
              <w:t xml:space="preserve"> </w:t>
            </w:r>
            <w:r w:rsidRPr="005A5B62">
              <w:rPr>
                <w:bCs/>
                <w:caps/>
                <w:sz w:val="18"/>
                <w:szCs w:val="18"/>
              </w:rPr>
              <w:br/>
            </w:r>
            <w:r w:rsidRPr="005A5B62">
              <w:rPr>
                <w:bCs/>
                <w:sz w:val="18"/>
                <w:szCs w:val="18"/>
              </w:rPr>
              <w:t>(Projekt uchwały – załącznik nr 4)</w:t>
            </w:r>
          </w:p>
        </w:tc>
      </w:tr>
      <w:tr w:rsidR="004D65AB" w:rsidRPr="006D5D81" w14:paraId="785A74E8" w14:textId="77777777" w:rsidTr="004D65AB">
        <w:trPr>
          <w:trHeight w:val="1149"/>
        </w:trPr>
        <w:tc>
          <w:tcPr>
            <w:tcW w:w="3189" w:type="dxa"/>
            <w:gridSpan w:val="2"/>
            <w:tcBorders>
              <w:bottom w:val="nil"/>
            </w:tcBorders>
          </w:tcPr>
          <w:p w14:paraId="4E854B82" w14:textId="77777777" w:rsidR="004D65AB" w:rsidRPr="006D5D81" w:rsidRDefault="004D65AB" w:rsidP="00042973">
            <w:pPr>
              <w:keepNext/>
              <w:rPr>
                <w:bCs/>
                <w:sz w:val="16"/>
                <w:szCs w:val="16"/>
              </w:rPr>
            </w:pPr>
            <w:r w:rsidRPr="006D5D81">
              <w:rPr>
                <w:bCs/>
                <w:sz w:val="28"/>
                <w:szCs w:val="28"/>
              </w:rPr>
              <w:lastRenderedPageBreak/>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6AAE98DC"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72B1992"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5B80D439" w14:textId="77777777" w:rsidR="004D65AB" w:rsidRPr="006D5D81" w:rsidRDefault="004D65AB" w:rsidP="00042973">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4D65AB" w:rsidRPr="006D5D81" w14:paraId="6DA536C4" w14:textId="77777777" w:rsidTr="004D65AB">
        <w:trPr>
          <w:trHeight w:val="169"/>
        </w:trPr>
        <w:tc>
          <w:tcPr>
            <w:tcW w:w="3189" w:type="dxa"/>
            <w:gridSpan w:val="2"/>
            <w:tcBorders>
              <w:top w:val="nil"/>
            </w:tcBorders>
          </w:tcPr>
          <w:p w14:paraId="4143DF31" w14:textId="77777777" w:rsidR="004D65AB" w:rsidRPr="006D5D81" w:rsidRDefault="004D65AB" w:rsidP="00042973">
            <w:pPr>
              <w:rPr>
                <w:bCs/>
                <w:sz w:val="16"/>
                <w:szCs w:val="16"/>
              </w:rPr>
            </w:pPr>
            <w:r w:rsidRPr="006D5D81">
              <w:rPr>
                <w:bCs/>
                <w:sz w:val="16"/>
                <w:szCs w:val="16"/>
              </w:rPr>
              <w:t>Liczba akcji: _____________</w:t>
            </w:r>
          </w:p>
        </w:tc>
        <w:tc>
          <w:tcPr>
            <w:tcW w:w="3076" w:type="dxa"/>
            <w:tcBorders>
              <w:top w:val="nil"/>
            </w:tcBorders>
          </w:tcPr>
          <w:p w14:paraId="63D63ED4" w14:textId="77777777" w:rsidR="004D65AB" w:rsidRPr="006D5D81" w:rsidRDefault="004D65AB" w:rsidP="00042973">
            <w:pPr>
              <w:rPr>
                <w:bCs/>
                <w:sz w:val="16"/>
                <w:szCs w:val="16"/>
              </w:rPr>
            </w:pPr>
            <w:r w:rsidRPr="006D5D81">
              <w:rPr>
                <w:bCs/>
                <w:sz w:val="16"/>
                <w:szCs w:val="16"/>
              </w:rPr>
              <w:t>Liczba akcji: _____________</w:t>
            </w:r>
          </w:p>
        </w:tc>
        <w:tc>
          <w:tcPr>
            <w:tcW w:w="3076" w:type="dxa"/>
            <w:tcBorders>
              <w:top w:val="nil"/>
            </w:tcBorders>
          </w:tcPr>
          <w:p w14:paraId="2D3537AA" w14:textId="77777777" w:rsidR="004D65AB" w:rsidRPr="006D5D81" w:rsidRDefault="004D65AB" w:rsidP="00042973">
            <w:pPr>
              <w:rPr>
                <w:bCs/>
                <w:sz w:val="16"/>
                <w:szCs w:val="16"/>
              </w:rPr>
            </w:pPr>
            <w:r w:rsidRPr="006D5D81">
              <w:rPr>
                <w:bCs/>
                <w:sz w:val="16"/>
                <w:szCs w:val="16"/>
              </w:rPr>
              <w:t>Liczba akcji: _____________</w:t>
            </w:r>
          </w:p>
        </w:tc>
      </w:tr>
      <w:tr w:rsidR="004D65AB" w:rsidRPr="006D5D81" w14:paraId="1D55AEC6" w14:textId="77777777" w:rsidTr="004D65AB">
        <w:trPr>
          <w:trHeight w:val="712"/>
        </w:trPr>
        <w:tc>
          <w:tcPr>
            <w:tcW w:w="9341" w:type="dxa"/>
            <w:gridSpan w:val="4"/>
            <w:vAlign w:val="center"/>
          </w:tcPr>
          <w:p w14:paraId="7632FE60" w14:textId="77777777" w:rsidR="004D65AB" w:rsidRPr="006D5D81" w:rsidRDefault="004D65AB" w:rsidP="00042973">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4D65AB" w:rsidRPr="004D65AB" w14:paraId="0A468B74" w14:textId="77777777" w:rsidTr="004D65AB">
        <w:trPr>
          <w:trHeight w:val="712"/>
        </w:trPr>
        <w:tc>
          <w:tcPr>
            <w:tcW w:w="934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86B963C" w14:textId="77777777" w:rsidR="004D65AB" w:rsidRDefault="004D65AB" w:rsidP="004D65AB">
            <w:pPr>
              <w:spacing w:after="240"/>
              <w:jc w:val="both"/>
              <w:rPr>
                <w:bCs/>
                <w:caps/>
                <w:sz w:val="18"/>
                <w:szCs w:val="18"/>
              </w:rPr>
            </w:pPr>
            <w:r w:rsidRPr="005A5B62">
              <w:rPr>
                <w:b/>
                <w:caps/>
                <w:sz w:val="18"/>
                <w:szCs w:val="18"/>
              </w:rPr>
              <w:t>Punkt 7 Porządku obrad</w:t>
            </w:r>
            <w:r w:rsidRPr="005C1B1A">
              <w:rPr>
                <w:bCs/>
                <w:caps/>
                <w:sz w:val="18"/>
                <w:szCs w:val="18"/>
              </w:rPr>
              <w:t xml:space="preserve"> - Podjęcie uchwały </w:t>
            </w:r>
            <w:bookmarkStart w:id="0" w:name="_Hlk184895040"/>
            <w:r w:rsidRPr="005A5B62">
              <w:rPr>
                <w:bCs/>
                <w:caps/>
                <w:sz w:val="18"/>
                <w:szCs w:val="18"/>
              </w:rPr>
              <w:t>w sprawie podwyższenia kapitału zakładowego Spółki w drodze emisji akcji zwykłych na okaziciela serii N, pozbawienia dotychczasowych akcjonariuszy w całości prawa poboru wszystkich akcji serii N, ubiegania się o dopuszczenie i wprowadzenie akcji serii N oraz praw do akcji serii N do obrotu na rynku regulowanym prowadzonym przez Giełdę Papierów Wartościowych w Warszawie S.A., dematerializacji akcji serii N oraz praw do akcji serii N, upoważnienia do zawarcia umowy o rejestrację akcji serii N i praw do akcji serii N w depozycie papierów wartościowych oraz zmiany Statutu Spółki</w:t>
            </w:r>
            <w:bookmarkEnd w:id="0"/>
          </w:p>
          <w:p w14:paraId="3EBD9694" w14:textId="026F7170" w:rsidR="004D65AB" w:rsidRPr="004D65AB" w:rsidRDefault="004D65AB" w:rsidP="004D65AB">
            <w:pPr>
              <w:ind w:firstLine="23"/>
              <w:rPr>
                <w:bCs/>
                <w:sz w:val="28"/>
                <w:szCs w:val="28"/>
              </w:rPr>
            </w:pPr>
            <w:r w:rsidRPr="005C1B1A">
              <w:rPr>
                <w:bCs/>
                <w:sz w:val="18"/>
                <w:szCs w:val="18"/>
              </w:rPr>
              <w:t xml:space="preserve">(Projekt uchwały – załącznik nr </w:t>
            </w:r>
            <w:r w:rsidRPr="005A5B62">
              <w:rPr>
                <w:bCs/>
                <w:sz w:val="18"/>
                <w:szCs w:val="18"/>
              </w:rPr>
              <w:t>5)</w:t>
            </w:r>
          </w:p>
        </w:tc>
      </w:tr>
      <w:tr w:rsidR="004D65AB" w:rsidRPr="006D5D81" w14:paraId="6445DC34" w14:textId="77777777" w:rsidTr="004D65AB">
        <w:trPr>
          <w:trHeight w:val="1149"/>
        </w:trPr>
        <w:tc>
          <w:tcPr>
            <w:tcW w:w="3189" w:type="dxa"/>
            <w:gridSpan w:val="2"/>
            <w:tcBorders>
              <w:bottom w:val="nil"/>
            </w:tcBorders>
          </w:tcPr>
          <w:p w14:paraId="4F6092E4"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46F0260B"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5F05F72"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718A5E05" w14:textId="77777777" w:rsidR="004D65AB" w:rsidRPr="006D5D81" w:rsidRDefault="004D65AB" w:rsidP="00042973">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4D65AB" w:rsidRPr="006D5D81" w14:paraId="73C2E683" w14:textId="77777777" w:rsidTr="004D65AB">
        <w:trPr>
          <w:trHeight w:val="169"/>
        </w:trPr>
        <w:tc>
          <w:tcPr>
            <w:tcW w:w="3189" w:type="dxa"/>
            <w:gridSpan w:val="2"/>
            <w:tcBorders>
              <w:top w:val="nil"/>
            </w:tcBorders>
          </w:tcPr>
          <w:p w14:paraId="671D906E" w14:textId="77777777" w:rsidR="004D65AB" w:rsidRPr="006D5D81" w:rsidRDefault="004D65AB" w:rsidP="00042973">
            <w:pPr>
              <w:rPr>
                <w:bCs/>
                <w:sz w:val="16"/>
                <w:szCs w:val="16"/>
              </w:rPr>
            </w:pPr>
            <w:r w:rsidRPr="006D5D81">
              <w:rPr>
                <w:bCs/>
                <w:sz w:val="16"/>
                <w:szCs w:val="16"/>
              </w:rPr>
              <w:t>Liczba akcji: _____________</w:t>
            </w:r>
          </w:p>
        </w:tc>
        <w:tc>
          <w:tcPr>
            <w:tcW w:w="3076" w:type="dxa"/>
            <w:tcBorders>
              <w:top w:val="nil"/>
            </w:tcBorders>
          </w:tcPr>
          <w:p w14:paraId="743AA81F" w14:textId="77777777" w:rsidR="004D65AB" w:rsidRPr="006D5D81" w:rsidRDefault="004D65AB" w:rsidP="00042973">
            <w:pPr>
              <w:rPr>
                <w:bCs/>
                <w:sz w:val="16"/>
                <w:szCs w:val="16"/>
              </w:rPr>
            </w:pPr>
            <w:r w:rsidRPr="006D5D81">
              <w:rPr>
                <w:bCs/>
                <w:sz w:val="16"/>
                <w:szCs w:val="16"/>
              </w:rPr>
              <w:t>Liczba akcji: _____________</w:t>
            </w:r>
          </w:p>
        </w:tc>
        <w:tc>
          <w:tcPr>
            <w:tcW w:w="3076" w:type="dxa"/>
            <w:tcBorders>
              <w:top w:val="nil"/>
            </w:tcBorders>
          </w:tcPr>
          <w:p w14:paraId="09509724" w14:textId="77777777" w:rsidR="004D65AB" w:rsidRPr="006D5D81" w:rsidRDefault="004D65AB" w:rsidP="00042973">
            <w:pPr>
              <w:rPr>
                <w:bCs/>
                <w:sz w:val="16"/>
                <w:szCs w:val="16"/>
              </w:rPr>
            </w:pPr>
            <w:r w:rsidRPr="006D5D81">
              <w:rPr>
                <w:bCs/>
                <w:sz w:val="16"/>
                <w:szCs w:val="16"/>
              </w:rPr>
              <w:t>Liczba akcji: _____________</w:t>
            </w:r>
          </w:p>
        </w:tc>
      </w:tr>
      <w:tr w:rsidR="004D65AB" w:rsidRPr="006D5D81" w14:paraId="30CBA464" w14:textId="77777777" w:rsidTr="004D65AB">
        <w:trPr>
          <w:trHeight w:val="712"/>
        </w:trPr>
        <w:tc>
          <w:tcPr>
            <w:tcW w:w="9341" w:type="dxa"/>
            <w:gridSpan w:val="4"/>
            <w:vAlign w:val="center"/>
          </w:tcPr>
          <w:p w14:paraId="171236C3" w14:textId="77777777" w:rsidR="004D65AB" w:rsidRPr="006D5D81" w:rsidRDefault="004D65AB" w:rsidP="00042973">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4D65AB" w:rsidRPr="004D65AB" w14:paraId="442B2257" w14:textId="77777777" w:rsidTr="004D65AB">
        <w:trPr>
          <w:trHeight w:val="712"/>
        </w:trPr>
        <w:tc>
          <w:tcPr>
            <w:tcW w:w="934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02EEF07" w14:textId="77777777" w:rsidR="004D65AB" w:rsidRDefault="004D65AB" w:rsidP="004D65AB">
            <w:pPr>
              <w:spacing w:after="120"/>
              <w:jc w:val="both"/>
              <w:rPr>
                <w:bCs/>
                <w:caps/>
                <w:sz w:val="18"/>
                <w:szCs w:val="18"/>
              </w:rPr>
            </w:pPr>
            <w:r w:rsidRPr="005A5B62">
              <w:rPr>
                <w:b/>
                <w:caps/>
                <w:sz w:val="18"/>
                <w:szCs w:val="18"/>
              </w:rPr>
              <w:t>Punkt 8 Porządku obrad</w:t>
            </w:r>
            <w:r w:rsidRPr="005A5B62">
              <w:rPr>
                <w:bCs/>
                <w:caps/>
                <w:sz w:val="18"/>
                <w:szCs w:val="18"/>
              </w:rPr>
              <w:t xml:space="preserve"> - Podjęcie uchwały w sprawie</w:t>
            </w:r>
            <w:r>
              <w:rPr>
                <w:bCs/>
                <w:caps/>
                <w:sz w:val="18"/>
                <w:szCs w:val="18"/>
              </w:rPr>
              <w:t xml:space="preserve"> </w:t>
            </w:r>
            <w:r w:rsidRPr="005A5B62">
              <w:rPr>
                <w:bCs/>
                <w:caps/>
                <w:sz w:val="18"/>
                <w:szCs w:val="18"/>
              </w:rPr>
              <w:t>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1C500060" w14:textId="3394D029" w:rsidR="004D65AB" w:rsidRPr="004D65AB" w:rsidRDefault="004D65AB" w:rsidP="004D65AB">
            <w:pPr>
              <w:rPr>
                <w:bCs/>
                <w:sz w:val="28"/>
                <w:szCs w:val="28"/>
              </w:rPr>
            </w:pPr>
            <w:r w:rsidRPr="005A5B62">
              <w:rPr>
                <w:bCs/>
                <w:sz w:val="18"/>
                <w:szCs w:val="18"/>
              </w:rPr>
              <w:t>(Projekt uchwały – załącznik nr 6)</w:t>
            </w:r>
          </w:p>
        </w:tc>
      </w:tr>
      <w:tr w:rsidR="004D65AB" w:rsidRPr="006D5D81" w14:paraId="68BF8F5A" w14:textId="77777777" w:rsidTr="00042973">
        <w:trPr>
          <w:trHeight w:val="1149"/>
        </w:trPr>
        <w:tc>
          <w:tcPr>
            <w:tcW w:w="3189" w:type="dxa"/>
            <w:gridSpan w:val="2"/>
            <w:tcBorders>
              <w:bottom w:val="nil"/>
            </w:tcBorders>
          </w:tcPr>
          <w:p w14:paraId="45D137AD"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651BA0C"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85B1BCE" w14:textId="77777777" w:rsidR="004D65AB" w:rsidRPr="006D5D81" w:rsidRDefault="004D65AB" w:rsidP="0004297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2A465F37" w14:textId="77777777" w:rsidR="004D65AB" w:rsidRPr="006D5D81" w:rsidRDefault="004D65AB" w:rsidP="00042973">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4D65AB" w:rsidRPr="006D5D81" w14:paraId="392B7AB0" w14:textId="77777777" w:rsidTr="00042973">
        <w:trPr>
          <w:trHeight w:val="169"/>
        </w:trPr>
        <w:tc>
          <w:tcPr>
            <w:tcW w:w="3189" w:type="dxa"/>
            <w:gridSpan w:val="2"/>
            <w:tcBorders>
              <w:top w:val="nil"/>
            </w:tcBorders>
          </w:tcPr>
          <w:p w14:paraId="17EB6FC0" w14:textId="77777777" w:rsidR="004D65AB" w:rsidRPr="006D5D81" w:rsidRDefault="004D65AB" w:rsidP="00042973">
            <w:pPr>
              <w:rPr>
                <w:bCs/>
                <w:sz w:val="16"/>
                <w:szCs w:val="16"/>
              </w:rPr>
            </w:pPr>
            <w:r w:rsidRPr="006D5D81">
              <w:rPr>
                <w:bCs/>
                <w:sz w:val="16"/>
                <w:szCs w:val="16"/>
              </w:rPr>
              <w:t>Liczba akcji: _____________</w:t>
            </w:r>
          </w:p>
        </w:tc>
        <w:tc>
          <w:tcPr>
            <w:tcW w:w="3076" w:type="dxa"/>
            <w:tcBorders>
              <w:top w:val="nil"/>
            </w:tcBorders>
          </w:tcPr>
          <w:p w14:paraId="3E2ADC7C" w14:textId="77777777" w:rsidR="004D65AB" w:rsidRPr="006D5D81" w:rsidRDefault="004D65AB" w:rsidP="00042973">
            <w:pPr>
              <w:rPr>
                <w:bCs/>
                <w:sz w:val="16"/>
                <w:szCs w:val="16"/>
              </w:rPr>
            </w:pPr>
            <w:r w:rsidRPr="006D5D81">
              <w:rPr>
                <w:bCs/>
                <w:sz w:val="16"/>
                <w:szCs w:val="16"/>
              </w:rPr>
              <w:t>Liczba akcji: _____________</w:t>
            </w:r>
          </w:p>
        </w:tc>
        <w:tc>
          <w:tcPr>
            <w:tcW w:w="3076" w:type="dxa"/>
            <w:tcBorders>
              <w:top w:val="nil"/>
            </w:tcBorders>
          </w:tcPr>
          <w:p w14:paraId="0D5962AF" w14:textId="77777777" w:rsidR="004D65AB" w:rsidRPr="006D5D81" w:rsidRDefault="004D65AB" w:rsidP="00042973">
            <w:pPr>
              <w:rPr>
                <w:bCs/>
                <w:sz w:val="16"/>
                <w:szCs w:val="16"/>
              </w:rPr>
            </w:pPr>
            <w:r w:rsidRPr="006D5D81">
              <w:rPr>
                <w:bCs/>
                <w:sz w:val="16"/>
                <w:szCs w:val="16"/>
              </w:rPr>
              <w:t>Liczba akcji: _____________</w:t>
            </w:r>
          </w:p>
        </w:tc>
      </w:tr>
      <w:tr w:rsidR="004D65AB" w:rsidRPr="006D5D81" w14:paraId="4C06EF1F" w14:textId="77777777" w:rsidTr="00042973">
        <w:trPr>
          <w:trHeight w:val="712"/>
        </w:trPr>
        <w:tc>
          <w:tcPr>
            <w:tcW w:w="9341" w:type="dxa"/>
            <w:gridSpan w:val="4"/>
            <w:vAlign w:val="center"/>
          </w:tcPr>
          <w:p w14:paraId="540E84BB" w14:textId="77777777" w:rsidR="004D65AB" w:rsidRPr="006D5D81" w:rsidRDefault="004D65AB" w:rsidP="00042973">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bl>
    <w:p w14:paraId="1B8187A6" w14:textId="77777777" w:rsidR="00661109" w:rsidRDefault="00661109" w:rsidP="00EE128D">
      <w:pPr>
        <w:keepNext/>
        <w:spacing w:before="0"/>
        <w:rPr>
          <w:b/>
          <w:sz w:val="18"/>
          <w:szCs w:val="18"/>
        </w:rPr>
      </w:pPr>
    </w:p>
    <w:p w14:paraId="0111ED07" w14:textId="77777777" w:rsidR="00661109" w:rsidRDefault="00661109" w:rsidP="00EE128D">
      <w:pPr>
        <w:keepNext/>
        <w:spacing w:before="0"/>
        <w:rPr>
          <w:b/>
          <w:sz w:val="18"/>
          <w:szCs w:val="18"/>
        </w:rPr>
      </w:pPr>
    </w:p>
    <w:p w14:paraId="7F7D4FA6" w14:textId="77777777" w:rsidR="0087397A" w:rsidRDefault="00661109" w:rsidP="00EE128D">
      <w:pPr>
        <w:keepNext/>
        <w:spacing w:before="0"/>
        <w:rPr>
          <w:b/>
          <w:sz w:val="18"/>
          <w:szCs w:val="18"/>
        </w:rPr>
      </w:pPr>
      <w:r>
        <w:rPr>
          <w:b/>
          <w:sz w:val="18"/>
          <w:szCs w:val="18"/>
        </w:rPr>
        <w:br/>
      </w:r>
    </w:p>
    <w:p w14:paraId="7579F63D" w14:textId="77777777" w:rsidR="004D65AB" w:rsidRDefault="004D65AB" w:rsidP="00EE128D">
      <w:pPr>
        <w:keepNext/>
        <w:spacing w:before="0"/>
        <w:rPr>
          <w:b/>
          <w:sz w:val="18"/>
          <w:szCs w:val="18"/>
        </w:rPr>
      </w:pPr>
    </w:p>
    <w:p w14:paraId="60F27981" w14:textId="37A5FA24" w:rsidR="00731834" w:rsidRPr="00EE128D" w:rsidRDefault="00731834" w:rsidP="00EE128D">
      <w:pPr>
        <w:keepNext/>
        <w:spacing w:before="0"/>
        <w:rPr>
          <w:b/>
          <w:sz w:val="18"/>
          <w:szCs w:val="18"/>
        </w:rPr>
      </w:pPr>
      <w:r w:rsidRPr="00EE128D">
        <w:rPr>
          <w:b/>
          <w:sz w:val="18"/>
          <w:szCs w:val="18"/>
        </w:rPr>
        <w:t>OBJAŚNIENIA</w:t>
      </w:r>
    </w:p>
    <w:p w14:paraId="512C268D" w14:textId="77777777" w:rsidR="00731834" w:rsidRPr="00EE128D" w:rsidRDefault="00731834" w:rsidP="00731834">
      <w:pPr>
        <w:keepNext/>
        <w:spacing w:before="120" w:after="120"/>
        <w:jc w:val="both"/>
        <w:rPr>
          <w:sz w:val="18"/>
          <w:szCs w:val="18"/>
        </w:rPr>
      </w:pPr>
      <w:r w:rsidRPr="00EE128D">
        <w:rPr>
          <w:sz w:val="18"/>
          <w:szCs w:val="18"/>
        </w:rPr>
        <w:t xml:space="preserve">Akcjonariusze proszeni są o wydanie instrukcji poprzez wstawienie "X" w odpowiedniej rubryce. </w:t>
      </w:r>
      <w:r w:rsidRPr="00EE128D">
        <w:rPr>
          <w:sz w:val="18"/>
          <w:szCs w:val="18"/>
        </w:rPr>
        <w:br/>
        <w:t xml:space="preserve">W przypadku zaznaczenia rubryki „inne” akcjonariusze proszeni są o szczegółowe określenie w tej rubryce instrukcji dotyczącej wykonywania prawa głosu przez pełnomocnika. </w:t>
      </w:r>
    </w:p>
    <w:p w14:paraId="25CFBD26" w14:textId="77777777" w:rsidR="00731834" w:rsidRPr="00EE128D" w:rsidRDefault="00731834" w:rsidP="00731834">
      <w:pPr>
        <w:spacing w:before="120" w:after="120"/>
        <w:jc w:val="both"/>
        <w:rPr>
          <w:sz w:val="18"/>
          <w:szCs w:val="18"/>
        </w:rPr>
      </w:pPr>
      <w:r w:rsidRPr="00EE128D">
        <w:rPr>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D98310C" w14:textId="77777777" w:rsidR="00731834" w:rsidRDefault="00731834" w:rsidP="00731834">
      <w:pPr>
        <w:spacing w:before="120" w:after="120"/>
        <w:jc w:val="both"/>
        <w:rPr>
          <w:sz w:val="18"/>
          <w:szCs w:val="18"/>
        </w:rPr>
      </w:pPr>
      <w:r w:rsidRPr="00EE128D">
        <w:rPr>
          <w:sz w:val="18"/>
          <w:szCs w:val="18"/>
        </w:rPr>
        <w:t xml:space="preserve">Projekty uchwał, których podjęcie jest planowane w poszczególnych punktach porządku obrad, stanowią załączniki do niniejszej instrukcji. </w:t>
      </w:r>
    </w:p>
    <w:p w14:paraId="4122F28A" w14:textId="77777777" w:rsidR="00661109" w:rsidRPr="00EE128D" w:rsidRDefault="00661109" w:rsidP="00731834">
      <w:pPr>
        <w:spacing w:before="120" w:after="120"/>
        <w:jc w:val="both"/>
        <w:rPr>
          <w:sz w:val="18"/>
          <w:szCs w:val="18"/>
        </w:rPr>
      </w:pPr>
    </w:p>
    <w:p w14:paraId="429E75D2" w14:textId="2A4D203D" w:rsidR="00731834" w:rsidRPr="00EE128D" w:rsidRDefault="00731834" w:rsidP="00EE128D">
      <w:pPr>
        <w:keepNext/>
        <w:spacing w:before="0"/>
        <w:jc w:val="both"/>
        <w:rPr>
          <w:b/>
          <w:bCs/>
          <w:sz w:val="18"/>
          <w:szCs w:val="18"/>
        </w:rPr>
      </w:pPr>
      <w:r w:rsidRPr="00EE128D">
        <w:rPr>
          <w:b/>
          <w:bCs/>
          <w:sz w:val="18"/>
          <w:szCs w:val="18"/>
        </w:rPr>
        <w:t xml:space="preserve">Zwracamy uwagę, że projekty uchwał załączone do niniejszej instrukcji mogą różnić się od projektów uchwał poddanych pod głosowanie na </w:t>
      </w:r>
      <w:r w:rsidR="005E2B29">
        <w:rPr>
          <w:b/>
          <w:bCs/>
          <w:sz w:val="18"/>
          <w:szCs w:val="18"/>
        </w:rPr>
        <w:t>Nadz</w:t>
      </w:r>
      <w:r w:rsidRPr="00EE128D">
        <w:rPr>
          <w:b/>
          <w:bCs/>
          <w:sz w:val="18"/>
          <w:szCs w:val="18"/>
        </w:rPr>
        <w:t>wyczajnym Walnym Zgromadzeniu. W celu uniknięcia wątpliwości co do sposobu głosowania pełnomocnika w takim przypadku, zalecamy określenie w rubryce „inne” sposobu postępowania pełnomocnika w powyższej sytuacji.</w:t>
      </w:r>
    </w:p>
    <w:p w14:paraId="541AD8AC" w14:textId="77777777" w:rsidR="00731834" w:rsidRDefault="00731834" w:rsidP="00EE128D">
      <w:pPr>
        <w:spacing w:before="0"/>
        <w:jc w:val="center"/>
        <w:rPr>
          <w:b/>
          <w:sz w:val="22"/>
        </w:rPr>
      </w:pPr>
    </w:p>
    <w:p w14:paraId="24F72118" w14:textId="77777777" w:rsidR="00731834" w:rsidRDefault="00731834" w:rsidP="00EE128D">
      <w:pPr>
        <w:spacing w:before="0"/>
        <w:jc w:val="center"/>
        <w:rPr>
          <w:b/>
          <w:sz w:val="22"/>
        </w:rPr>
      </w:pPr>
    </w:p>
    <w:p w14:paraId="37BD4AB2" w14:textId="77777777" w:rsidR="00731834" w:rsidRDefault="00731834" w:rsidP="00EE128D">
      <w:pPr>
        <w:spacing w:before="0"/>
        <w:jc w:val="center"/>
        <w:rPr>
          <w:b/>
          <w:sz w:val="22"/>
        </w:rPr>
      </w:pPr>
    </w:p>
    <w:p w14:paraId="73E7523F" w14:textId="77777777" w:rsidR="00731834" w:rsidRDefault="00731834" w:rsidP="00731834">
      <w:pPr>
        <w:spacing w:before="120" w:after="120"/>
        <w:jc w:val="center"/>
        <w:rPr>
          <w:b/>
          <w:sz w:val="22"/>
        </w:rPr>
      </w:pPr>
    </w:p>
    <w:p w14:paraId="0C4B34F3" w14:textId="77777777" w:rsidR="00731834" w:rsidRDefault="00731834" w:rsidP="00731834">
      <w:pPr>
        <w:spacing w:before="120" w:after="120"/>
        <w:jc w:val="center"/>
        <w:rPr>
          <w:b/>
          <w:sz w:val="22"/>
        </w:rPr>
      </w:pPr>
    </w:p>
    <w:p w14:paraId="3C3AFDB5" w14:textId="77777777" w:rsidR="00731834" w:rsidRDefault="00731834" w:rsidP="00731834">
      <w:pPr>
        <w:spacing w:before="120" w:after="120"/>
        <w:jc w:val="center"/>
        <w:rPr>
          <w:b/>
          <w:sz w:val="22"/>
        </w:rPr>
      </w:pPr>
    </w:p>
    <w:p w14:paraId="3E23E1C5" w14:textId="77777777" w:rsidR="00731834" w:rsidRDefault="00731834" w:rsidP="00731834">
      <w:pPr>
        <w:spacing w:before="120" w:after="120"/>
        <w:jc w:val="center"/>
        <w:rPr>
          <w:b/>
          <w:sz w:val="22"/>
        </w:rPr>
      </w:pPr>
    </w:p>
    <w:p w14:paraId="01991451" w14:textId="77777777" w:rsidR="00731834" w:rsidRDefault="00731834" w:rsidP="00731834">
      <w:pPr>
        <w:spacing w:before="120" w:after="120"/>
        <w:jc w:val="center"/>
        <w:rPr>
          <w:b/>
          <w:sz w:val="22"/>
        </w:rPr>
      </w:pPr>
    </w:p>
    <w:p w14:paraId="68AD216B" w14:textId="77777777" w:rsidR="00731834" w:rsidRDefault="00731834" w:rsidP="00731834">
      <w:pPr>
        <w:spacing w:before="120" w:after="120"/>
        <w:jc w:val="center"/>
        <w:rPr>
          <w:b/>
          <w:sz w:val="22"/>
        </w:rPr>
      </w:pPr>
    </w:p>
    <w:p w14:paraId="54E7F657" w14:textId="77777777" w:rsidR="00731834" w:rsidRDefault="00731834" w:rsidP="00731834">
      <w:pPr>
        <w:spacing w:before="120" w:after="120"/>
        <w:jc w:val="center"/>
        <w:rPr>
          <w:b/>
          <w:sz w:val="22"/>
        </w:rPr>
      </w:pPr>
    </w:p>
    <w:p w14:paraId="61E23F32" w14:textId="6715A25E" w:rsidR="00731834" w:rsidRDefault="00731834" w:rsidP="00731834">
      <w:pPr>
        <w:spacing w:before="120" w:after="120"/>
        <w:jc w:val="center"/>
        <w:rPr>
          <w:b/>
          <w:sz w:val="22"/>
        </w:rPr>
      </w:pPr>
    </w:p>
    <w:p w14:paraId="4402DFA4" w14:textId="3D4A7B35" w:rsidR="00EE128D" w:rsidRDefault="00EE128D" w:rsidP="00731834">
      <w:pPr>
        <w:spacing w:before="120" w:after="120"/>
        <w:jc w:val="center"/>
        <w:rPr>
          <w:b/>
          <w:sz w:val="22"/>
        </w:rPr>
      </w:pPr>
    </w:p>
    <w:p w14:paraId="6D6577EB" w14:textId="68B66024" w:rsidR="00EE128D" w:rsidRDefault="00EE128D" w:rsidP="00731834">
      <w:pPr>
        <w:spacing w:before="120" w:after="120"/>
        <w:jc w:val="center"/>
        <w:rPr>
          <w:b/>
          <w:sz w:val="22"/>
        </w:rPr>
      </w:pPr>
    </w:p>
    <w:p w14:paraId="379322F7" w14:textId="22B12810" w:rsidR="00EE128D" w:rsidRDefault="00EE128D" w:rsidP="00731834">
      <w:pPr>
        <w:spacing w:before="120" w:after="120"/>
        <w:jc w:val="center"/>
        <w:rPr>
          <w:b/>
          <w:sz w:val="22"/>
        </w:rPr>
      </w:pPr>
    </w:p>
    <w:p w14:paraId="015AA87C" w14:textId="0DFE5925" w:rsidR="00EE128D" w:rsidRDefault="00EE128D" w:rsidP="00731834">
      <w:pPr>
        <w:spacing w:before="120" w:after="120"/>
        <w:jc w:val="center"/>
        <w:rPr>
          <w:b/>
          <w:sz w:val="22"/>
        </w:rPr>
      </w:pPr>
    </w:p>
    <w:p w14:paraId="43F43114" w14:textId="77777777" w:rsidR="00661109" w:rsidRDefault="00661109" w:rsidP="00731834">
      <w:pPr>
        <w:spacing w:before="120" w:after="120"/>
        <w:jc w:val="center"/>
        <w:rPr>
          <w:b/>
          <w:sz w:val="22"/>
        </w:rPr>
      </w:pPr>
    </w:p>
    <w:p w14:paraId="7952699C" w14:textId="77777777" w:rsidR="00661109" w:rsidRDefault="00661109" w:rsidP="00731834">
      <w:pPr>
        <w:spacing w:before="120" w:after="120"/>
        <w:jc w:val="center"/>
        <w:rPr>
          <w:b/>
          <w:sz w:val="22"/>
        </w:rPr>
      </w:pPr>
    </w:p>
    <w:p w14:paraId="4DF892E2" w14:textId="77777777" w:rsidR="00661109" w:rsidRDefault="00661109" w:rsidP="00731834">
      <w:pPr>
        <w:spacing w:before="120" w:after="120"/>
        <w:jc w:val="center"/>
        <w:rPr>
          <w:b/>
          <w:sz w:val="22"/>
        </w:rPr>
      </w:pPr>
    </w:p>
    <w:p w14:paraId="1467AACE" w14:textId="77777777" w:rsidR="00661109" w:rsidRDefault="00661109" w:rsidP="00731834">
      <w:pPr>
        <w:spacing w:before="120" w:after="120"/>
        <w:jc w:val="center"/>
        <w:rPr>
          <w:b/>
          <w:sz w:val="22"/>
        </w:rPr>
      </w:pPr>
    </w:p>
    <w:p w14:paraId="5462BF89" w14:textId="77777777" w:rsidR="00661109" w:rsidRDefault="00661109" w:rsidP="00731834">
      <w:pPr>
        <w:spacing w:before="120" w:after="120"/>
        <w:jc w:val="center"/>
        <w:rPr>
          <w:b/>
          <w:sz w:val="22"/>
        </w:rPr>
      </w:pPr>
    </w:p>
    <w:p w14:paraId="17CA5D17" w14:textId="77777777" w:rsidR="00661109" w:rsidRDefault="00661109" w:rsidP="00731834">
      <w:pPr>
        <w:spacing w:before="120" w:after="120"/>
        <w:jc w:val="center"/>
        <w:rPr>
          <w:b/>
          <w:sz w:val="22"/>
        </w:rPr>
      </w:pPr>
    </w:p>
    <w:p w14:paraId="513BC333" w14:textId="77777777" w:rsidR="00661109" w:rsidRDefault="00661109" w:rsidP="00731834">
      <w:pPr>
        <w:spacing w:before="120" w:after="120"/>
        <w:jc w:val="center"/>
        <w:rPr>
          <w:b/>
          <w:sz w:val="22"/>
        </w:rPr>
      </w:pPr>
    </w:p>
    <w:p w14:paraId="618838C8" w14:textId="77777777" w:rsidR="00661109" w:rsidRDefault="00661109" w:rsidP="00731834">
      <w:pPr>
        <w:spacing w:before="120" w:after="120"/>
        <w:jc w:val="center"/>
        <w:rPr>
          <w:b/>
          <w:sz w:val="22"/>
        </w:rPr>
      </w:pPr>
    </w:p>
    <w:p w14:paraId="71AE877A" w14:textId="4F905103" w:rsidR="00EE128D" w:rsidRDefault="00EE128D" w:rsidP="00731834">
      <w:pPr>
        <w:spacing w:before="120" w:after="120"/>
        <w:jc w:val="center"/>
        <w:rPr>
          <w:b/>
          <w:sz w:val="22"/>
        </w:rPr>
      </w:pPr>
    </w:p>
    <w:p w14:paraId="1E8A7542" w14:textId="77777777" w:rsidR="004D65AB" w:rsidRDefault="004D65AB" w:rsidP="004D65AB">
      <w:pPr>
        <w:jc w:val="both"/>
        <w:rPr>
          <w:rFonts w:ascii="Arial" w:hAnsi="Arial" w:cs="Arial"/>
          <w:bCs/>
          <w:i/>
          <w:iCs/>
          <w:szCs w:val="20"/>
        </w:rPr>
      </w:pPr>
    </w:p>
    <w:p w14:paraId="57E5EFFB" w14:textId="60F7D3EF" w:rsidR="004D65AB" w:rsidRDefault="004D65AB" w:rsidP="004D65AB">
      <w:pPr>
        <w:jc w:val="both"/>
        <w:rPr>
          <w:rFonts w:ascii="Arial" w:hAnsi="Arial" w:cs="Arial"/>
          <w:bCs/>
          <w:i/>
          <w:iCs/>
          <w:szCs w:val="20"/>
        </w:rPr>
      </w:pPr>
      <w:r>
        <w:rPr>
          <w:rFonts w:ascii="Arial" w:hAnsi="Arial" w:cs="Arial"/>
          <w:bCs/>
          <w:i/>
          <w:iCs/>
          <w:szCs w:val="20"/>
        </w:rPr>
        <w:lastRenderedPageBreak/>
        <w:t>Projekt – dotyczy punktu 2 porządku obrad</w:t>
      </w:r>
    </w:p>
    <w:p w14:paraId="2B34509E" w14:textId="77777777" w:rsidR="004D65AB" w:rsidRPr="00D410EE" w:rsidRDefault="004D65AB" w:rsidP="004D65AB">
      <w:pPr>
        <w:jc w:val="right"/>
        <w:rPr>
          <w:rFonts w:ascii="Arial" w:hAnsi="Arial" w:cs="Arial"/>
          <w:bCs/>
          <w:i/>
          <w:iCs/>
          <w:szCs w:val="20"/>
        </w:rPr>
      </w:pPr>
      <w:r>
        <w:rPr>
          <w:rFonts w:ascii="Arial" w:hAnsi="Arial" w:cs="Arial"/>
          <w:bCs/>
          <w:i/>
          <w:iCs/>
          <w:szCs w:val="20"/>
        </w:rPr>
        <w:t>Głosowanie tajne</w:t>
      </w:r>
    </w:p>
    <w:p w14:paraId="11058E79" w14:textId="77777777" w:rsidR="004D65AB" w:rsidRDefault="004D65AB" w:rsidP="004D65AB">
      <w:pPr>
        <w:jc w:val="center"/>
        <w:rPr>
          <w:rFonts w:ascii="Arial" w:hAnsi="Arial" w:cs="Arial"/>
          <w:b/>
          <w:szCs w:val="20"/>
        </w:rPr>
      </w:pPr>
      <w:r>
        <w:rPr>
          <w:rFonts w:ascii="Arial" w:hAnsi="Arial" w:cs="Arial"/>
          <w:b/>
          <w:szCs w:val="20"/>
        </w:rPr>
        <w:t>UCHWAŁA NR 1/NWZA/2025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p w14:paraId="1D377FF7" w14:textId="77777777" w:rsidR="004D65AB" w:rsidRDefault="004D65AB" w:rsidP="004D65AB">
      <w:pPr>
        <w:jc w:val="center"/>
        <w:rPr>
          <w:rFonts w:ascii="Arial" w:hAnsi="Arial" w:cs="Arial"/>
          <w:b/>
          <w:szCs w:val="20"/>
        </w:rPr>
      </w:pPr>
    </w:p>
    <w:p w14:paraId="7534EF8F" w14:textId="77777777" w:rsidR="004D65AB" w:rsidRPr="00901404" w:rsidRDefault="004D65AB" w:rsidP="004D65AB">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C8160E">
        <w:rPr>
          <w:rFonts w:ascii="Arial" w:eastAsia="Times New Roman" w:hAnsi="Arial" w:cs="Arial"/>
          <w:i/>
          <w:szCs w:val="20"/>
        </w:rPr>
        <w:t>wyboru Przewodniczącego Nadzwyczajnego Walnego Zgromadzenia</w:t>
      </w:r>
    </w:p>
    <w:p w14:paraId="0AD73012" w14:textId="77777777" w:rsidR="004D65AB" w:rsidRPr="00901404" w:rsidRDefault="004D65AB" w:rsidP="004D65AB">
      <w:pPr>
        <w:spacing w:after="240"/>
        <w:jc w:val="both"/>
        <w:rPr>
          <w:rFonts w:ascii="Arial" w:eastAsia="Times New Roman" w:hAnsi="Arial" w:cs="Arial"/>
          <w:szCs w:val="20"/>
        </w:rPr>
      </w:pPr>
    </w:p>
    <w:p w14:paraId="7C5BE466" w14:textId="77777777" w:rsidR="004D65AB" w:rsidRPr="00901404" w:rsidRDefault="004D65AB" w:rsidP="004D65AB">
      <w:pPr>
        <w:spacing w:after="240"/>
        <w:jc w:val="both"/>
        <w:rPr>
          <w:rFonts w:ascii="Arial" w:eastAsia="Times New Roman" w:hAnsi="Arial" w:cs="Arial"/>
          <w:szCs w:val="20"/>
        </w:rPr>
      </w:pPr>
      <w:r w:rsidRPr="00C8160E">
        <w:rPr>
          <w:rFonts w:ascii="Arial" w:eastAsia="Times New Roman" w:hAnsi="Arial" w:cs="Arial"/>
          <w:szCs w:val="20"/>
        </w:rPr>
        <w:t>Działając na podstawie art. 409 § 1 Kodeksu spółek handlowych oraz § 5 Regulaminu Obrad Walnego</w:t>
      </w:r>
      <w:r>
        <w:rPr>
          <w:rFonts w:ascii="Arial" w:eastAsia="Times New Roman" w:hAnsi="Arial" w:cs="Arial"/>
          <w:szCs w:val="20"/>
        </w:rPr>
        <w:t xml:space="preserve"> </w:t>
      </w:r>
      <w:r w:rsidRPr="00C8160E">
        <w:rPr>
          <w:rFonts w:ascii="Arial" w:eastAsia="Times New Roman" w:hAnsi="Arial" w:cs="Arial"/>
          <w:szCs w:val="20"/>
        </w:rPr>
        <w:t>Zgromadzenia, Nadzwyczajne Walne Zgromadzenie CCC Spółki Akcyjnej z siedzibą w Polkowicach</w:t>
      </w:r>
      <w:r>
        <w:rPr>
          <w:rFonts w:ascii="Arial" w:eastAsia="Times New Roman" w:hAnsi="Arial" w:cs="Arial"/>
          <w:szCs w:val="20"/>
        </w:rPr>
        <w:t xml:space="preserve"> </w:t>
      </w:r>
      <w:r w:rsidRPr="00C8160E">
        <w:rPr>
          <w:rFonts w:ascii="Arial" w:eastAsia="Times New Roman" w:hAnsi="Arial" w:cs="Arial"/>
          <w:szCs w:val="20"/>
        </w:rPr>
        <w:t>(„</w:t>
      </w:r>
      <w:r w:rsidRPr="00C8160E">
        <w:rPr>
          <w:rFonts w:ascii="Arial" w:eastAsia="Times New Roman" w:hAnsi="Arial" w:cs="Arial"/>
          <w:b/>
          <w:bCs/>
          <w:szCs w:val="20"/>
        </w:rPr>
        <w:t>Spółka</w:t>
      </w:r>
      <w:r w:rsidRPr="00C8160E">
        <w:rPr>
          <w:rFonts w:ascii="Arial" w:eastAsia="Times New Roman" w:hAnsi="Arial" w:cs="Arial"/>
          <w:szCs w:val="20"/>
        </w:rPr>
        <w:t>”) uchwala, co następuje:</w:t>
      </w:r>
    </w:p>
    <w:p w14:paraId="6C56104B" w14:textId="77777777" w:rsidR="004D65AB" w:rsidRDefault="004D65AB" w:rsidP="004D65AB">
      <w:pPr>
        <w:keepNext/>
        <w:spacing w:after="240"/>
        <w:jc w:val="center"/>
        <w:rPr>
          <w:rFonts w:ascii="Arial" w:eastAsia="Times New Roman" w:hAnsi="Arial" w:cs="Arial"/>
          <w:b/>
          <w:szCs w:val="20"/>
        </w:rPr>
      </w:pPr>
      <w:bookmarkStart w:id="1" w:name="_Ref297287866"/>
    </w:p>
    <w:p w14:paraId="3CBBF52C" w14:textId="77777777" w:rsidR="004D65AB"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11B9706E" w14:textId="77777777" w:rsidR="004D65AB" w:rsidRPr="00901404" w:rsidRDefault="004D65AB" w:rsidP="004D65AB">
      <w:pPr>
        <w:keepNext/>
        <w:spacing w:after="240"/>
        <w:jc w:val="center"/>
        <w:rPr>
          <w:rFonts w:ascii="Arial" w:eastAsia="Times New Roman" w:hAnsi="Arial" w:cs="Arial"/>
          <w:b/>
          <w:szCs w:val="20"/>
        </w:rPr>
      </w:pPr>
    </w:p>
    <w:p w14:paraId="121ADE77" w14:textId="77777777" w:rsidR="004D65AB" w:rsidRPr="00901404" w:rsidRDefault="004D65AB" w:rsidP="004D65AB">
      <w:pPr>
        <w:tabs>
          <w:tab w:val="left" w:pos="425"/>
        </w:tabs>
        <w:spacing w:after="240"/>
        <w:jc w:val="both"/>
        <w:rPr>
          <w:rFonts w:ascii="Arial" w:eastAsia="Times New Roman" w:hAnsi="Arial" w:cs="Arial"/>
          <w:szCs w:val="20"/>
        </w:rPr>
      </w:pPr>
      <w:r w:rsidRPr="00C8160E">
        <w:rPr>
          <w:rFonts w:ascii="Arial" w:eastAsia="Times New Roman" w:hAnsi="Arial" w:cs="Arial"/>
          <w:szCs w:val="20"/>
        </w:rPr>
        <w:t xml:space="preserve">Wybiera się na Przewodniczącego Nadzwyczajnego Walnego Zgromadzenia Panią/Pana </w:t>
      </w:r>
      <w:bookmarkEnd w:id="1"/>
      <w:r>
        <w:rPr>
          <w:rFonts w:ascii="Arial" w:eastAsia="Times New Roman" w:hAnsi="Arial" w:cs="Arial"/>
          <w:szCs w:val="20"/>
        </w:rPr>
        <w:t xml:space="preserve">…………… </w:t>
      </w:r>
      <w:r w:rsidRPr="4550BCDD">
        <w:rPr>
          <w:rFonts w:ascii="Arial" w:eastAsia="Times New Roman" w:hAnsi="Arial" w:cs="Arial"/>
          <w:szCs w:val="20"/>
        </w:rPr>
        <w:t>.</w:t>
      </w:r>
    </w:p>
    <w:p w14:paraId="2BD53F0B" w14:textId="77777777" w:rsidR="004D65AB" w:rsidRDefault="004D65AB" w:rsidP="004D65AB">
      <w:pPr>
        <w:keepNext/>
        <w:spacing w:after="240"/>
        <w:jc w:val="center"/>
        <w:rPr>
          <w:rFonts w:ascii="Arial" w:eastAsia="Times New Roman" w:hAnsi="Arial" w:cs="Arial"/>
          <w:b/>
          <w:szCs w:val="20"/>
        </w:rPr>
      </w:pPr>
    </w:p>
    <w:p w14:paraId="2EE04B3C" w14:textId="77777777" w:rsidR="004D65AB"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6DB30626" w14:textId="77777777" w:rsidR="004D65AB" w:rsidRPr="00901404" w:rsidRDefault="004D65AB" w:rsidP="004D65AB">
      <w:pPr>
        <w:keepNext/>
        <w:spacing w:after="240"/>
        <w:jc w:val="center"/>
        <w:rPr>
          <w:rFonts w:ascii="Arial" w:eastAsia="Times New Roman" w:hAnsi="Arial" w:cs="Arial"/>
          <w:b/>
          <w:szCs w:val="20"/>
        </w:rPr>
      </w:pPr>
    </w:p>
    <w:p w14:paraId="07FFD958" w14:textId="77777777" w:rsidR="004D65AB" w:rsidRDefault="004D65AB" w:rsidP="004D65AB">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7D41AA0E" w14:textId="77777777" w:rsidR="004D65AB" w:rsidRDefault="004D65AB" w:rsidP="004D65AB">
      <w:pPr>
        <w:tabs>
          <w:tab w:val="left" w:pos="425"/>
        </w:tabs>
        <w:spacing w:after="240"/>
        <w:jc w:val="both"/>
        <w:rPr>
          <w:rFonts w:ascii="Arial" w:eastAsia="Times New Roman" w:hAnsi="Arial" w:cs="Arial"/>
          <w:szCs w:val="20"/>
        </w:rPr>
      </w:pPr>
    </w:p>
    <w:p w14:paraId="5B25D7EA" w14:textId="77777777" w:rsidR="004D65AB" w:rsidRDefault="004D65AB" w:rsidP="004D65AB">
      <w:pPr>
        <w:tabs>
          <w:tab w:val="left" w:pos="425"/>
        </w:tabs>
        <w:spacing w:after="240"/>
        <w:jc w:val="both"/>
        <w:rPr>
          <w:rFonts w:ascii="Arial" w:eastAsia="Times New Roman" w:hAnsi="Arial" w:cs="Arial"/>
          <w:szCs w:val="20"/>
        </w:rPr>
      </w:pPr>
    </w:p>
    <w:p w14:paraId="55D91D86" w14:textId="77777777" w:rsidR="004D65AB" w:rsidRDefault="004D65AB" w:rsidP="004D65AB">
      <w:pPr>
        <w:tabs>
          <w:tab w:val="left" w:pos="425"/>
        </w:tabs>
        <w:spacing w:after="240"/>
        <w:jc w:val="both"/>
        <w:rPr>
          <w:rFonts w:ascii="Arial" w:eastAsia="Times New Roman" w:hAnsi="Arial" w:cs="Arial"/>
          <w:szCs w:val="20"/>
        </w:rPr>
      </w:pPr>
    </w:p>
    <w:p w14:paraId="054E7EA4" w14:textId="77777777" w:rsidR="004D65AB" w:rsidRDefault="004D65AB" w:rsidP="004D65AB">
      <w:pPr>
        <w:tabs>
          <w:tab w:val="left" w:pos="425"/>
        </w:tabs>
        <w:spacing w:after="240"/>
        <w:jc w:val="both"/>
        <w:rPr>
          <w:rFonts w:ascii="Arial" w:eastAsia="Times New Roman" w:hAnsi="Arial" w:cs="Arial"/>
          <w:szCs w:val="20"/>
        </w:rPr>
      </w:pPr>
    </w:p>
    <w:p w14:paraId="2F5D0EB4" w14:textId="77777777" w:rsidR="004D65AB" w:rsidRDefault="004D65AB" w:rsidP="004D65AB">
      <w:pPr>
        <w:tabs>
          <w:tab w:val="left" w:pos="425"/>
        </w:tabs>
        <w:spacing w:after="240"/>
        <w:jc w:val="both"/>
        <w:rPr>
          <w:rFonts w:ascii="Arial" w:eastAsia="Times New Roman" w:hAnsi="Arial" w:cs="Arial"/>
          <w:szCs w:val="20"/>
        </w:rPr>
      </w:pPr>
    </w:p>
    <w:p w14:paraId="2009E0EA" w14:textId="77777777" w:rsidR="004D65AB" w:rsidRDefault="004D65AB" w:rsidP="004D65AB">
      <w:pPr>
        <w:tabs>
          <w:tab w:val="left" w:pos="425"/>
        </w:tabs>
        <w:spacing w:after="240"/>
        <w:jc w:val="both"/>
        <w:rPr>
          <w:rFonts w:ascii="Arial" w:eastAsia="Times New Roman" w:hAnsi="Arial" w:cs="Arial"/>
          <w:szCs w:val="20"/>
        </w:rPr>
      </w:pPr>
    </w:p>
    <w:p w14:paraId="36063C76" w14:textId="77777777" w:rsidR="004D65AB" w:rsidRDefault="004D65AB" w:rsidP="004D65AB">
      <w:pPr>
        <w:tabs>
          <w:tab w:val="left" w:pos="425"/>
        </w:tabs>
        <w:spacing w:after="240"/>
        <w:jc w:val="both"/>
        <w:rPr>
          <w:rFonts w:ascii="Arial" w:eastAsia="Times New Roman" w:hAnsi="Arial" w:cs="Arial"/>
          <w:szCs w:val="20"/>
        </w:rPr>
      </w:pPr>
    </w:p>
    <w:p w14:paraId="284A5156" w14:textId="77777777" w:rsidR="004D65AB" w:rsidRDefault="004D65AB" w:rsidP="004D65AB">
      <w:pPr>
        <w:tabs>
          <w:tab w:val="left" w:pos="425"/>
        </w:tabs>
        <w:spacing w:after="240"/>
        <w:jc w:val="both"/>
        <w:rPr>
          <w:rFonts w:ascii="Arial" w:eastAsia="Times New Roman" w:hAnsi="Arial" w:cs="Arial"/>
          <w:szCs w:val="20"/>
        </w:rPr>
      </w:pPr>
    </w:p>
    <w:p w14:paraId="461F1B3F" w14:textId="77777777" w:rsidR="004D65AB" w:rsidRDefault="004D65AB" w:rsidP="004D65AB">
      <w:pPr>
        <w:tabs>
          <w:tab w:val="left" w:pos="425"/>
        </w:tabs>
        <w:spacing w:after="240"/>
        <w:jc w:val="both"/>
        <w:rPr>
          <w:rFonts w:ascii="Arial" w:eastAsia="Times New Roman" w:hAnsi="Arial" w:cs="Arial"/>
          <w:szCs w:val="20"/>
        </w:rPr>
      </w:pPr>
    </w:p>
    <w:p w14:paraId="326512E9" w14:textId="77777777" w:rsidR="004D65AB" w:rsidRDefault="004D65AB" w:rsidP="004D65AB">
      <w:pPr>
        <w:tabs>
          <w:tab w:val="left" w:pos="425"/>
        </w:tabs>
        <w:spacing w:after="240"/>
        <w:jc w:val="both"/>
        <w:rPr>
          <w:rFonts w:ascii="Arial" w:eastAsia="Times New Roman" w:hAnsi="Arial" w:cs="Arial"/>
          <w:szCs w:val="20"/>
        </w:rPr>
      </w:pPr>
    </w:p>
    <w:p w14:paraId="6A933202" w14:textId="77777777" w:rsidR="004D65AB" w:rsidRDefault="004D65AB" w:rsidP="004D65AB">
      <w:pPr>
        <w:tabs>
          <w:tab w:val="left" w:pos="425"/>
        </w:tabs>
        <w:spacing w:after="240"/>
        <w:jc w:val="both"/>
        <w:rPr>
          <w:rFonts w:ascii="Arial" w:eastAsia="Times New Roman" w:hAnsi="Arial" w:cs="Arial"/>
          <w:szCs w:val="20"/>
        </w:rPr>
      </w:pPr>
    </w:p>
    <w:p w14:paraId="2BF26DDD" w14:textId="77777777" w:rsidR="004D65AB" w:rsidRDefault="004D65AB" w:rsidP="004D65AB">
      <w:pPr>
        <w:tabs>
          <w:tab w:val="left" w:pos="425"/>
        </w:tabs>
        <w:spacing w:after="240"/>
        <w:jc w:val="both"/>
        <w:rPr>
          <w:rFonts w:ascii="Arial" w:eastAsia="Times New Roman" w:hAnsi="Arial" w:cs="Arial"/>
          <w:szCs w:val="20"/>
        </w:rPr>
      </w:pPr>
    </w:p>
    <w:p w14:paraId="0E6D89C9" w14:textId="77777777" w:rsidR="004D65AB" w:rsidRDefault="004D65AB" w:rsidP="004D65AB">
      <w:pPr>
        <w:tabs>
          <w:tab w:val="left" w:pos="425"/>
        </w:tabs>
        <w:spacing w:after="240"/>
        <w:jc w:val="both"/>
        <w:rPr>
          <w:rFonts w:ascii="Arial" w:eastAsia="Times New Roman" w:hAnsi="Arial" w:cs="Arial"/>
          <w:szCs w:val="20"/>
        </w:rPr>
      </w:pPr>
    </w:p>
    <w:p w14:paraId="1B4B96F9" w14:textId="77777777" w:rsidR="004D65AB" w:rsidRDefault="004D65AB" w:rsidP="004D65AB">
      <w:pPr>
        <w:tabs>
          <w:tab w:val="left" w:pos="425"/>
        </w:tabs>
        <w:spacing w:after="240"/>
        <w:jc w:val="both"/>
        <w:rPr>
          <w:rFonts w:ascii="Arial" w:eastAsia="Times New Roman" w:hAnsi="Arial" w:cs="Arial"/>
          <w:szCs w:val="20"/>
        </w:rPr>
      </w:pPr>
    </w:p>
    <w:p w14:paraId="3DEB95B7" w14:textId="77777777" w:rsidR="004D65AB" w:rsidRDefault="004D65AB" w:rsidP="004D65AB">
      <w:pPr>
        <w:tabs>
          <w:tab w:val="left" w:pos="425"/>
        </w:tabs>
        <w:spacing w:after="240"/>
        <w:jc w:val="both"/>
        <w:rPr>
          <w:rFonts w:ascii="Arial" w:eastAsia="Times New Roman" w:hAnsi="Arial" w:cs="Arial"/>
          <w:szCs w:val="20"/>
        </w:rPr>
      </w:pPr>
    </w:p>
    <w:p w14:paraId="11DB5D5B" w14:textId="77777777" w:rsidR="004D65AB" w:rsidRDefault="004D65AB" w:rsidP="004D65AB">
      <w:pPr>
        <w:tabs>
          <w:tab w:val="left" w:pos="425"/>
        </w:tabs>
        <w:spacing w:after="240"/>
        <w:jc w:val="both"/>
        <w:rPr>
          <w:rFonts w:ascii="Arial" w:eastAsia="Times New Roman" w:hAnsi="Arial" w:cs="Arial"/>
          <w:szCs w:val="20"/>
        </w:rPr>
      </w:pPr>
    </w:p>
    <w:p w14:paraId="279937AA" w14:textId="77777777" w:rsidR="004D65AB" w:rsidRDefault="004D65AB" w:rsidP="004D65AB">
      <w:pPr>
        <w:tabs>
          <w:tab w:val="left" w:pos="425"/>
        </w:tabs>
        <w:spacing w:after="240"/>
        <w:jc w:val="both"/>
        <w:rPr>
          <w:rFonts w:ascii="Arial" w:eastAsia="Times New Roman" w:hAnsi="Arial" w:cs="Arial"/>
          <w:szCs w:val="20"/>
        </w:rPr>
      </w:pPr>
    </w:p>
    <w:p w14:paraId="3BF932CD" w14:textId="77777777" w:rsidR="004D65AB" w:rsidRDefault="004D65AB" w:rsidP="004D65AB">
      <w:pPr>
        <w:tabs>
          <w:tab w:val="left" w:pos="425"/>
        </w:tabs>
        <w:spacing w:after="240"/>
        <w:jc w:val="both"/>
        <w:rPr>
          <w:rFonts w:ascii="Arial" w:eastAsia="Times New Roman" w:hAnsi="Arial" w:cs="Arial"/>
          <w:szCs w:val="20"/>
        </w:rPr>
      </w:pPr>
    </w:p>
    <w:p w14:paraId="621EA53B" w14:textId="77777777" w:rsidR="004D65AB" w:rsidRDefault="004D65AB" w:rsidP="004D65AB">
      <w:pPr>
        <w:tabs>
          <w:tab w:val="left" w:pos="425"/>
        </w:tabs>
        <w:spacing w:after="240"/>
        <w:jc w:val="both"/>
        <w:rPr>
          <w:rFonts w:ascii="Arial" w:eastAsia="Times New Roman" w:hAnsi="Arial" w:cs="Arial"/>
          <w:szCs w:val="20"/>
        </w:rPr>
      </w:pPr>
    </w:p>
    <w:p w14:paraId="4CB5C291" w14:textId="77777777" w:rsidR="004D65AB" w:rsidRDefault="004D65AB" w:rsidP="004D65AB">
      <w:pPr>
        <w:tabs>
          <w:tab w:val="left" w:pos="425"/>
        </w:tabs>
        <w:spacing w:after="240"/>
        <w:jc w:val="both"/>
        <w:rPr>
          <w:rFonts w:ascii="Arial" w:eastAsia="Times New Roman" w:hAnsi="Arial" w:cs="Arial"/>
          <w:szCs w:val="20"/>
        </w:rPr>
      </w:pPr>
    </w:p>
    <w:p w14:paraId="73F6115C" w14:textId="77777777" w:rsidR="004D65AB" w:rsidRDefault="004D65AB" w:rsidP="004D65AB">
      <w:pPr>
        <w:tabs>
          <w:tab w:val="left" w:pos="425"/>
        </w:tabs>
        <w:spacing w:after="240"/>
        <w:jc w:val="both"/>
        <w:rPr>
          <w:rFonts w:ascii="Arial" w:eastAsia="Times New Roman" w:hAnsi="Arial" w:cs="Arial"/>
          <w:szCs w:val="20"/>
        </w:rPr>
      </w:pPr>
    </w:p>
    <w:p w14:paraId="4204EAB6" w14:textId="77777777" w:rsidR="004D65AB" w:rsidRDefault="004D65AB" w:rsidP="004D65AB">
      <w:pPr>
        <w:tabs>
          <w:tab w:val="left" w:pos="425"/>
        </w:tabs>
        <w:spacing w:after="240"/>
        <w:jc w:val="both"/>
        <w:rPr>
          <w:rFonts w:ascii="Arial" w:eastAsia="Times New Roman" w:hAnsi="Arial" w:cs="Arial"/>
          <w:szCs w:val="20"/>
        </w:rPr>
      </w:pPr>
    </w:p>
    <w:p w14:paraId="51AD1E5C" w14:textId="77777777" w:rsidR="004D65AB" w:rsidRDefault="004D65AB" w:rsidP="004D65AB">
      <w:pPr>
        <w:tabs>
          <w:tab w:val="left" w:pos="425"/>
        </w:tabs>
        <w:spacing w:after="240"/>
        <w:jc w:val="both"/>
        <w:rPr>
          <w:rFonts w:ascii="Arial" w:eastAsia="Times New Roman" w:hAnsi="Arial" w:cs="Arial"/>
          <w:szCs w:val="20"/>
        </w:rPr>
      </w:pPr>
    </w:p>
    <w:p w14:paraId="79728BE1" w14:textId="77777777" w:rsidR="004D65AB" w:rsidRDefault="004D65AB" w:rsidP="004D65AB">
      <w:pPr>
        <w:tabs>
          <w:tab w:val="left" w:pos="425"/>
        </w:tabs>
        <w:spacing w:after="240"/>
        <w:jc w:val="both"/>
        <w:rPr>
          <w:rFonts w:ascii="Arial" w:eastAsia="Times New Roman" w:hAnsi="Arial" w:cs="Arial"/>
          <w:szCs w:val="20"/>
        </w:rPr>
      </w:pPr>
    </w:p>
    <w:p w14:paraId="3A6D3C7C" w14:textId="77777777" w:rsidR="004D65AB" w:rsidRDefault="004D65AB" w:rsidP="004D65AB">
      <w:pPr>
        <w:tabs>
          <w:tab w:val="left" w:pos="425"/>
        </w:tabs>
        <w:spacing w:after="240"/>
        <w:jc w:val="both"/>
        <w:rPr>
          <w:rFonts w:ascii="Arial" w:eastAsia="Times New Roman" w:hAnsi="Arial" w:cs="Arial"/>
          <w:szCs w:val="20"/>
        </w:rPr>
      </w:pPr>
    </w:p>
    <w:p w14:paraId="0BB643BB" w14:textId="77777777" w:rsidR="004D65AB" w:rsidRDefault="004D65AB" w:rsidP="004D65AB">
      <w:pPr>
        <w:tabs>
          <w:tab w:val="left" w:pos="425"/>
        </w:tabs>
        <w:spacing w:after="240"/>
        <w:jc w:val="both"/>
        <w:rPr>
          <w:rFonts w:ascii="Arial" w:eastAsia="Times New Roman" w:hAnsi="Arial" w:cs="Arial"/>
          <w:szCs w:val="20"/>
        </w:rPr>
      </w:pPr>
    </w:p>
    <w:p w14:paraId="6A5118E0" w14:textId="77777777" w:rsidR="004D65AB" w:rsidRDefault="004D65AB" w:rsidP="004D65AB">
      <w:pPr>
        <w:tabs>
          <w:tab w:val="left" w:pos="425"/>
        </w:tabs>
        <w:spacing w:after="240"/>
        <w:jc w:val="both"/>
        <w:rPr>
          <w:rFonts w:ascii="Arial" w:eastAsia="Times New Roman" w:hAnsi="Arial" w:cs="Arial"/>
          <w:szCs w:val="20"/>
        </w:rPr>
      </w:pPr>
    </w:p>
    <w:p w14:paraId="44342F34" w14:textId="77777777" w:rsidR="004D65AB" w:rsidRDefault="004D65AB" w:rsidP="004D65AB">
      <w:pPr>
        <w:tabs>
          <w:tab w:val="left" w:pos="425"/>
        </w:tabs>
        <w:spacing w:after="240"/>
        <w:jc w:val="both"/>
        <w:rPr>
          <w:rFonts w:ascii="Arial" w:eastAsia="Times New Roman" w:hAnsi="Arial" w:cs="Arial"/>
          <w:szCs w:val="20"/>
        </w:rPr>
      </w:pPr>
    </w:p>
    <w:p w14:paraId="2103B1F6" w14:textId="77777777" w:rsidR="004D65AB" w:rsidRDefault="004D65AB" w:rsidP="004D65AB">
      <w:pPr>
        <w:tabs>
          <w:tab w:val="left" w:pos="425"/>
        </w:tabs>
        <w:spacing w:after="240"/>
        <w:jc w:val="both"/>
        <w:rPr>
          <w:rFonts w:ascii="Arial" w:eastAsia="Times New Roman" w:hAnsi="Arial" w:cs="Arial"/>
          <w:szCs w:val="20"/>
        </w:rPr>
      </w:pPr>
    </w:p>
    <w:p w14:paraId="25CEFC91" w14:textId="77777777" w:rsidR="004D65AB" w:rsidRDefault="004D65AB" w:rsidP="004D65AB">
      <w:pPr>
        <w:tabs>
          <w:tab w:val="left" w:pos="425"/>
        </w:tabs>
        <w:spacing w:after="240"/>
        <w:jc w:val="both"/>
        <w:rPr>
          <w:rFonts w:ascii="Arial" w:eastAsia="Times New Roman" w:hAnsi="Arial" w:cs="Arial"/>
          <w:szCs w:val="20"/>
        </w:rPr>
      </w:pPr>
    </w:p>
    <w:p w14:paraId="10BC041F" w14:textId="77777777" w:rsidR="004D65AB" w:rsidRDefault="004D65AB" w:rsidP="004D65AB">
      <w:pPr>
        <w:tabs>
          <w:tab w:val="left" w:pos="425"/>
        </w:tabs>
        <w:spacing w:after="240"/>
        <w:jc w:val="both"/>
        <w:rPr>
          <w:rFonts w:ascii="Arial" w:eastAsia="Times New Roman" w:hAnsi="Arial" w:cs="Arial"/>
          <w:szCs w:val="20"/>
        </w:rPr>
      </w:pPr>
    </w:p>
    <w:p w14:paraId="17F6CAA4" w14:textId="77777777" w:rsidR="004D65AB" w:rsidRDefault="004D65AB" w:rsidP="004D65AB">
      <w:pPr>
        <w:tabs>
          <w:tab w:val="left" w:pos="425"/>
        </w:tabs>
        <w:spacing w:after="240"/>
        <w:jc w:val="both"/>
        <w:rPr>
          <w:rFonts w:ascii="Arial" w:eastAsia="Times New Roman" w:hAnsi="Arial" w:cs="Arial"/>
          <w:szCs w:val="20"/>
        </w:rPr>
      </w:pPr>
    </w:p>
    <w:p w14:paraId="71C8C3F3" w14:textId="77777777" w:rsidR="004D65AB" w:rsidRDefault="004D65AB" w:rsidP="004D65AB">
      <w:pPr>
        <w:tabs>
          <w:tab w:val="left" w:pos="425"/>
        </w:tabs>
        <w:spacing w:after="240"/>
        <w:jc w:val="both"/>
        <w:rPr>
          <w:rFonts w:ascii="Arial" w:hAnsi="Arial" w:cs="Arial"/>
          <w:bCs/>
          <w:i/>
          <w:iCs/>
          <w:szCs w:val="20"/>
        </w:rPr>
      </w:pPr>
      <w:r>
        <w:rPr>
          <w:rFonts w:ascii="Arial" w:hAnsi="Arial" w:cs="Arial"/>
          <w:bCs/>
          <w:i/>
          <w:iCs/>
          <w:szCs w:val="20"/>
        </w:rPr>
        <w:lastRenderedPageBreak/>
        <w:t>Projekt – dotyczy punktu 4 porządku obrad</w:t>
      </w:r>
    </w:p>
    <w:p w14:paraId="3E124155" w14:textId="77777777" w:rsidR="004D65AB" w:rsidRPr="00D410EE" w:rsidRDefault="004D65AB" w:rsidP="004D65AB">
      <w:pPr>
        <w:tabs>
          <w:tab w:val="left" w:pos="425"/>
        </w:tabs>
        <w:spacing w:after="240"/>
        <w:jc w:val="right"/>
        <w:rPr>
          <w:rFonts w:ascii="Arial" w:hAnsi="Arial" w:cs="Arial"/>
          <w:bCs/>
          <w:i/>
          <w:iCs/>
          <w:szCs w:val="20"/>
        </w:rPr>
      </w:pPr>
      <w:bookmarkStart w:id="2" w:name="_Hlk117184664"/>
      <w:r>
        <w:rPr>
          <w:rFonts w:ascii="Arial" w:hAnsi="Arial" w:cs="Arial"/>
          <w:bCs/>
          <w:i/>
          <w:iCs/>
          <w:szCs w:val="20"/>
        </w:rPr>
        <w:t>Głosowanie jawne</w:t>
      </w:r>
    </w:p>
    <w:p w14:paraId="5D611DB0" w14:textId="77777777" w:rsidR="004D65AB" w:rsidRDefault="004D65AB" w:rsidP="004D65AB">
      <w:pPr>
        <w:jc w:val="center"/>
        <w:rPr>
          <w:rFonts w:ascii="Arial" w:hAnsi="Arial" w:cs="Arial"/>
          <w:b/>
          <w:szCs w:val="20"/>
        </w:rPr>
      </w:pPr>
      <w:r>
        <w:rPr>
          <w:rFonts w:ascii="Arial" w:hAnsi="Arial" w:cs="Arial"/>
          <w:b/>
          <w:szCs w:val="20"/>
        </w:rPr>
        <w:t>UCHWAŁA NR 2/NWZA/2025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17 marca</w:t>
      </w:r>
      <w:r w:rsidRPr="00844068">
        <w:rPr>
          <w:rFonts w:ascii="Arial" w:hAnsi="Arial" w:cs="Arial"/>
          <w:b/>
          <w:szCs w:val="20"/>
        </w:rPr>
        <w:t xml:space="preserve">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bookmarkEnd w:id="2"/>
    <w:p w14:paraId="71BCD189" w14:textId="77777777" w:rsidR="004D65AB" w:rsidRDefault="004D65AB" w:rsidP="004D65AB">
      <w:pPr>
        <w:spacing w:after="240"/>
        <w:jc w:val="center"/>
        <w:rPr>
          <w:rFonts w:ascii="Arial" w:eastAsia="Times New Roman" w:hAnsi="Arial" w:cs="Arial"/>
          <w:i/>
          <w:szCs w:val="20"/>
        </w:rPr>
      </w:pPr>
    </w:p>
    <w:p w14:paraId="73BF647C" w14:textId="77777777" w:rsidR="004D65AB" w:rsidRPr="00901404" w:rsidRDefault="004D65AB" w:rsidP="004D65AB">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D410EE">
        <w:rPr>
          <w:rFonts w:ascii="Arial" w:eastAsia="Times New Roman" w:hAnsi="Arial" w:cs="Arial"/>
          <w:i/>
          <w:szCs w:val="20"/>
        </w:rPr>
        <w:t>przyjęcia porządku obrad Nadzwyczajnego Walnego Zgromadzenia</w:t>
      </w:r>
    </w:p>
    <w:p w14:paraId="107EE2A9" w14:textId="77777777" w:rsidR="004D65AB" w:rsidRPr="00901404" w:rsidRDefault="004D65AB" w:rsidP="004D65AB">
      <w:pPr>
        <w:spacing w:after="240"/>
        <w:jc w:val="both"/>
        <w:rPr>
          <w:rFonts w:ascii="Arial" w:eastAsia="Times New Roman" w:hAnsi="Arial" w:cs="Arial"/>
          <w:szCs w:val="20"/>
        </w:rPr>
      </w:pPr>
    </w:p>
    <w:p w14:paraId="6ECA1960" w14:textId="77777777" w:rsidR="004D65AB" w:rsidRPr="00901404" w:rsidRDefault="004D65AB" w:rsidP="004D65AB">
      <w:pPr>
        <w:spacing w:after="240"/>
        <w:jc w:val="both"/>
        <w:rPr>
          <w:rFonts w:ascii="Arial" w:eastAsia="Times New Roman" w:hAnsi="Arial" w:cs="Arial"/>
          <w:szCs w:val="20"/>
        </w:rPr>
      </w:pPr>
      <w:r w:rsidRPr="00D410EE">
        <w:rPr>
          <w:rFonts w:ascii="Arial" w:eastAsia="Times New Roman" w:hAnsi="Arial" w:cs="Arial"/>
          <w:szCs w:val="20"/>
        </w:rPr>
        <w:t>Nadzwyczajne Walne Zgromadzenie CCC Spółki Akcyjnej z siedzibą w Polkowicach („</w:t>
      </w:r>
      <w:r w:rsidRPr="00D410EE">
        <w:rPr>
          <w:rFonts w:ascii="Arial" w:eastAsia="Times New Roman" w:hAnsi="Arial" w:cs="Arial"/>
          <w:b/>
          <w:bCs/>
          <w:szCs w:val="20"/>
        </w:rPr>
        <w:t>Spółka</w:t>
      </w:r>
      <w:r w:rsidRPr="00D410EE">
        <w:rPr>
          <w:rFonts w:ascii="Arial" w:eastAsia="Times New Roman" w:hAnsi="Arial" w:cs="Arial"/>
          <w:szCs w:val="20"/>
        </w:rPr>
        <w:t>”)</w:t>
      </w:r>
      <w:r>
        <w:rPr>
          <w:rFonts w:ascii="Arial" w:eastAsia="Times New Roman" w:hAnsi="Arial" w:cs="Arial"/>
          <w:szCs w:val="20"/>
        </w:rPr>
        <w:t xml:space="preserve"> </w:t>
      </w:r>
      <w:r w:rsidRPr="00D410EE">
        <w:rPr>
          <w:rFonts w:ascii="Arial" w:eastAsia="Times New Roman" w:hAnsi="Arial" w:cs="Arial"/>
          <w:szCs w:val="20"/>
        </w:rPr>
        <w:t>uchwala, co następuje:</w:t>
      </w:r>
    </w:p>
    <w:p w14:paraId="5A3C699D" w14:textId="77777777" w:rsidR="004D65AB" w:rsidRDefault="004D65AB" w:rsidP="004D65AB">
      <w:pPr>
        <w:keepNext/>
        <w:spacing w:after="240"/>
        <w:jc w:val="center"/>
        <w:rPr>
          <w:rFonts w:ascii="Arial" w:eastAsia="Times New Roman" w:hAnsi="Arial" w:cs="Arial"/>
          <w:b/>
          <w:szCs w:val="20"/>
        </w:rPr>
      </w:pPr>
    </w:p>
    <w:p w14:paraId="5AACA20C"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2BD1836C" w14:textId="77777777" w:rsidR="004D65AB" w:rsidRPr="00901404" w:rsidRDefault="004D65AB" w:rsidP="004D65AB">
      <w:pPr>
        <w:tabs>
          <w:tab w:val="left" w:pos="425"/>
        </w:tabs>
        <w:spacing w:after="240"/>
        <w:jc w:val="both"/>
        <w:rPr>
          <w:rFonts w:ascii="Arial" w:eastAsia="Times New Roman" w:hAnsi="Arial" w:cs="Arial"/>
          <w:szCs w:val="20"/>
        </w:rPr>
      </w:pPr>
      <w:r w:rsidRPr="00D410EE">
        <w:rPr>
          <w:rFonts w:ascii="Arial" w:eastAsia="Times New Roman" w:hAnsi="Arial" w:cs="Arial"/>
          <w:szCs w:val="20"/>
        </w:rPr>
        <w:t xml:space="preserve">Przyjmuje się porządek obrad Nadzwyczajnego Walnego Zgromadzenia zwołanego na dzień </w:t>
      </w:r>
      <w:r>
        <w:rPr>
          <w:rFonts w:ascii="Arial" w:eastAsia="Times New Roman" w:hAnsi="Arial" w:cs="Arial"/>
          <w:szCs w:val="20"/>
        </w:rPr>
        <w:br/>
      </w:r>
      <w:r>
        <w:rPr>
          <w:rFonts w:ascii="Arial" w:eastAsia="Times New Roman" w:hAnsi="Arial" w:cs="Arial"/>
          <w:bCs/>
          <w:szCs w:val="20"/>
        </w:rPr>
        <w:t>17 marca</w:t>
      </w:r>
      <w:r>
        <w:rPr>
          <w:rFonts w:ascii="Arial" w:eastAsia="Times New Roman" w:hAnsi="Arial" w:cs="Arial"/>
          <w:szCs w:val="20"/>
        </w:rPr>
        <w:t xml:space="preserve"> </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r., ustalony i ogłoszony przez Zarząd Spółki w ogłoszeniu o zwołaniu Nadzwyczajnego</w:t>
      </w:r>
      <w:r>
        <w:rPr>
          <w:rFonts w:ascii="Arial" w:eastAsia="Times New Roman" w:hAnsi="Arial" w:cs="Arial"/>
          <w:szCs w:val="20"/>
        </w:rPr>
        <w:t xml:space="preserve"> </w:t>
      </w:r>
      <w:r w:rsidRPr="00D410EE">
        <w:rPr>
          <w:rFonts w:ascii="Arial" w:eastAsia="Times New Roman" w:hAnsi="Arial" w:cs="Arial"/>
          <w:szCs w:val="20"/>
        </w:rPr>
        <w:t>Walnego Zgromadzenia zamieszczonym na stronie internetowej Spółki i w raporcie bieżącym Spółki</w:t>
      </w:r>
      <w:r>
        <w:rPr>
          <w:rFonts w:ascii="Arial" w:eastAsia="Times New Roman" w:hAnsi="Arial" w:cs="Arial"/>
          <w:szCs w:val="20"/>
        </w:rPr>
        <w:t xml:space="preserve"> </w:t>
      </w:r>
      <w:r>
        <w:rPr>
          <w:rFonts w:ascii="Arial" w:eastAsia="Times New Roman" w:hAnsi="Arial" w:cs="Arial"/>
          <w:szCs w:val="20"/>
        </w:rPr>
        <w:br/>
      </w:r>
      <w:r w:rsidRPr="00D410EE">
        <w:rPr>
          <w:rFonts w:ascii="Arial" w:eastAsia="Times New Roman" w:hAnsi="Arial" w:cs="Arial"/>
          <w:szCs w:val="20"/>
        </w:rPr>
        <w:t xml:space="preserve">nr RB </w:t>
      </w:r>
      <w:r>
        <w:rPr>
          <w:rFonts w:ascii="Arial" w:eastAsia="Times New Roman" w:hAnsi="Arial" w:cs="Arial"/>
          <w:szCs w:val="20"/>
        </w:rPr>
        <w:t>6</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z dnia</w:t>
      </w:r>
      <w:r>
        <w:rPr>
          <w:rFonts w:ascii="Arial" w:eastAsia="Times New Roman" w:hAnsi="Arial" w:cs="Arial"/>
          <w:szCs w:val="20"/>
        </w:rPr>
        <w:t xml:space="preserve"> 17 lutego</w:t>
      </w:r>
      <w:r w:rsidRPr="00D410EE">
        <w:rPr>
          <w:rFonts w:ascii="Arial" w:eastAsia="Times New Roman" w:hAnsi="Arial" w:cs="Arial"/>
          <w:szCs w:val="20"/>
        </w:rPr>
        <w:t xml:space="preserve"> 202</w:t>
      </w:r>
      <w:r>
        <w:rPr>
          <w:rFonts w:ascii="Arial" w:eastAsia="Times New Roman" w:hAnsi="Arial" w:cs="Arial"/>
          <w:szCs w:val="20"/>
        </w:rPr>
        <w:t>5</w:t>
      </w:r>
      <w:r w:rsidRPr="00D410EE">
        <w:rPr>
          <w:rFonts w:ascii="Arial" w:eastAsia="Times New Roman" w:hAnsi="Arial" w:cs="Arial"/>
          <w:szCs w:val="20"/>
        </w:rPr>
        <w:t xml:space="preserve"> roku</w:t>
      </w:r>
      <w:r w:rsidRPr="4550BCDD">
        <w:rPr>
          <w:rFonts w:ascii="Arial" w:eastAsia="Times New Roman" w:hAnsi="Arial" w:cs="Arial"/>
          <w:szCs w:val="20"/>
        </w:rPr>
        <w:t>.</w:t>
      </w:r>
    </w:p>
    <w:p w14:paraId="1FAB90A4" w14:textId="77777777" w:rsidR="004D65AB" w:rsidRDefault="004D65AB" w:rsidP="004D65AB">
      <w:pPr>
        <w:keepNext/>
        <w:spacing w:after="240"/>
        <w:jc w:val="center"/>
        <w:rPr>
          <w:rFonts w:ascii="Arial" w:eastAsia="Times New Roman" w:hAnsi="Arial" w:cs="Arial"/>
          <w:b/>
          <w:szCs w:val="20"/>
        </w:rPr>
      </w:pPr>
    </w:p>
    <w:p w14:paraId="13D8A538"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79470D50" w14:textId="77777777" w:rsidR="004D65AB" w:rsidRDefault="004D65AB" w:rsidP="004D65AB">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35D6AA34" w14:textId="77777777" w:rsidR="004D65AB" w:rsidRDefault="004D65AB" w:rsidP="004D65AB">
      <w:pPr>
        <w:tabs>
          <w:tab w:val="left" w:pos="425"/>
        </w:tabs>
        <w:spacing w:after="240"/>
        <w:jc w:val="both"/>
        <w:rPr>
          <w:rFonts w:ascii="Arial" w:eastAsia="Times New Roman" w:hAnsi="Arial" w:cs="Arial"/>
          <w:szCs w:val="20"/>
        </w:rPr>
      </w:pPr>
    </w:p>
    <w:p w14:paraId="074C555A" w14:textId="77777777" w:rsidR="004D65AB" w:rsidRDefault="004D65AB" w:rsidP="004D65AB">
      <w:pPr>
        <w:tabs>
          <w:tab w:val="left" w:pos="425"/>
        </w:tabs>
        <w:spacing w:after="240"/>
        <w:jc w:val="both"/>
        <w:rPr>
          <w:rFonts w:ascii="Arial" w:eastAsia="Times New Roman" w:hAnsi="Arial" w:cs="Arial"/>
          <w:szCs w:val="20"/>
        </w:rPr>
      </w:pPr>
    </w:p>
    <w:p w14:paraId="1673039D" w14:textId="77777777" w:rsidR="004D65AB" w:rsidRDefault="004D65AB" w:rsidP="004D65AB">
      <w:pPr>
        <w:tabs>
          <w:tab w:val="left" w:pos="425"/>
        </w:tabs>
        <w:spacing w:after="240"/>
        <w:jc w:val="both"/>
        <w:rPr>
          <w:rFonts w:ascii="Arial" w:eastAsia="Times New Roman" w:hAnsi="Arial" w:cs="Arial"/>
          <w:szCs w:val="20"/>
        </w:rPr>
      </w:pPr>
    </w:p>
    <w:p w14:paraId="555E4E10" w14:textId="77777777" w:rsidR="004D65AB" w:rsidRDefault="004D65AB" w:rsidP="004D65AB">
      <w:pPr>
        <w:tabs>
          <w:tab w:val="left" w:pos="425"/>
        </w:tabs>
        <w:spacing w:after="240"/>
        <w:jc w:val="both"/>
        <w:rPr>
          <w:rFonts w:ascii="Arial" w:eastAsia="Times New Roman" w:hAnsi="Arial" w:cs="Arial"/>
          <w:szCs w:val="20"/>
        </w:rPr>
      </w:pPr>
    </w:p>
    <w:p w14:paraId="1DE5A637" w14:textId="77777777" w:rsidR="004D65AB" w:rsidRDefault="004D65AB" w:rsidP="004D65AB">
      <w:pPr>
        <w:tabs>
          <w:tab w:val="left" w:pos="425"/>
        </w:tabs>
        <w:spacing w:after="240"/>
        <w:jc w:val="both"/>
        <w:rPr>
          <w:rFonts w:ascii="Arial" w:eastAsia="Times New Roman" w:hAnsi="Arial" w:cs="Arial"/>
          <w:szCs w:val="20"/>
        </w:rPr>
      </w:pPr>
    </w:p>
    <w:p w14:paraId="0E263CC3" w14:textId="77777777" w:rsidR="004D65AB" w:rsidRDefault="004D65AB" w:rsidP="004D65AB">
      <w:pPr>
        <w:tabs>
          <w:tab w:val="left" w:pos="425"/>
        </w:tabs>
        <w:spacing w:after="240"/>
        <w:jc w:val="both"/>
        <w:rPr>
          <w:rFonts w:ascii="Arial" w:eastAsia="Times New Roman" w:hAnsi="Arial" w:cs="Arial"/>
          <w:szCs w:val="20"/>
        </w:rPr>
      </w:pPr>
    </w:p>
    <w:p w14:paraId="6BF5C1D4" w14:textId="77777777" w:rsidR="004D65AB" w:rsidRDefault="004D65AB" w:rsidP="004D65AB">
      <w:pPr>
        <w:tabs>
          <w:tab w:val="left" w:pos="425"/>
        </w:tabs>
        <w:spacing w:after="240"/>
        <w:jc w:val="both"/>
        <w:rPr>
          <w:rFonts w:ascii="Arial" w:eastAsia="Times New Roman" w:hAnsi="Arial" w:cs="Arial"/>
          <w:szCs w:val="20"/>
        </w:rPr>
      </w:pPr>
    </w:p>
    <w:p w14:paraId="4E19DCAC" w14:textId="77777777" w:rsidR="004D65AB" w:rsidRDefault="004D65AB" w:rsidP="004D65AB">
      <w:pPr>
        <w:tabs>
          <w:tab w:val="left" w:pos="425"/>
        </w:tabs>
        <w:spacing w:after="240"/>
        <w:jc w:val="both"/>
        <w:rPr>
          <w:rFonts w:ascii="Arial" w:eastAsia="Times New Roman" w:hAnsi="Arial" w:cs="Arial"/>
          <w:szCs w:val="20"/>
        </w:rPr>
      </w:pPr>
    </w:p>
    <w:p w14:paraId="513399A9" w14:textId="77777777" w:rsidR="004D65AB" w:rsidRDefault="004D65AB" w:rsidP="004D65AB">
      <w:pPr>
        <w:tabs>
          <w:tab w:val="left" w:pos="425"/>
        </w:tabs>
        <w:spacing w:after="240"/>
        <w:jc w:val="both"/>
        <w:rPr>
          <w:rFonts w:ascii="Arial" w:eastAsia="Times New Roman" w:hAnsi="Arial" w:cs="Arial"/>
          <w:szCs w:val="20"/>
        </w:rPr>
      </w:pPr>
    </w:p>
    <w:p w14:paraId="439AC6CE" w14:textId="77777777" w:rsidR="004D65AB" w:rsidRDefault="004D65AB" w:rsidP="004D65AB">
      <w:pPr>
        <w:tabs>
          <w:tab w:val="left" w:pos="425"/>
        </w:tabs>
        <w:spacing w:after="240"/>
        <w:jc w:val="both"/>
        <w:rPr>
          <w:rFonts w:ascii="Arial" w:eastAsia="Times New Roman" w:hAnsi="Arial" w:cs="Arial"/>
          <w:szCs w:val="20"/>
        </w:rPr>
      </w:pPr>
    </w:p>
    <w:p w14:paraId="23C9A195" w14:textId="77777777" w:rsidR="004D65AB" w:rsidRDefault="004D65AB" w:rsidP="004D65AB">
      <w:pPr>
        <w:pStyle w:val="Tre"/>
        <w:spacing w:line="240" w:lineRule="auto"/>
        <w:jc w:val="both"/>
        <w:rPr>
          <w:rFonts w:ascii="Arial" w:hAnsi="Arial" w:cs="Arial"/>
          <w:bCs/>
          <w:i/>
          <w:iCs/>
          <w:sz w:val="20"/>
          <w:szCs w:val="20"/>
        </w:rPr>
      </w:pPr>
    </w:p>
    <w:p w14:paraId="09489551" w14:textId="77777777" w:rsidR="004D65AB" w:rsidRDefault="004D65AB" w:rsidP="004D65AB">
      <w:pPr>
        <w:pStyle w:val="Tre"/>
        <w:spacing w:line="240" w:lineRule="auto"/>
        <w:jc w:val="both"/>
        <w:rPr>
          <w:rFonts w:ascii="Arial" w:hAnsi="Arial" w:cs="Arial"/>
          <w:bCs/>
          <w:i/>
          <w:iCs/>
          <w:sz w:val="20"/>
          <w:szCs w:val="20"/>
        </w:rPr>
      </w:pPr>
    </w:p>
    <w:p w14:paraId="40950324" w14:textId="77777777" w:rsidR="004D65AB" w:rsidRDefault="004D65AB" w:rsidP="004D65AB">
      <w:pPr>
        <w:pStyle w:val="Tre"/>
        <w:spacing w:line="240" w:lineRule="auto"/>
        <w:jc w:val="both"/>
        <w:rPr>
          <w:rFonts w:ascii="Arial" w:hAnsi="Arial" w:cs="Arial"/>
          <w:bCs/>
          <w:i/>
          <w:iCs/>
          <w:sz w:val="20"/>
          <w:szCs w:val="20"/>
        </w:rPr>
      </w:pPr>
    </w:p>
    <w:p w14:paraId="2FA65731" w14:textId="77777777" w:rsidR="004D65AB" w:rsidRDefault="004D65AB" w:rsidP="004D65AB">
      <w:pPr>
        <w:pStyle w:val="Tre"/>
        <w:spacing w:line="240" w:lineRule="auto"/>
        <w:jc w:val="both"/>
        <w:rPr>
          <w:rFonts w:ascii="Arial" w:hAnsi="Arial" w:cs="Arial"/>
          <w:bCs/>
          <w:i/>
          <w:iCs/>
          <w:sz w:val="20"/>
          <w:szCs w:val="20"/>
        </w:rPr>
      </w:pPr>
    </w:p>
    <w:p w14:paraId="1B6BC7D9" w14:textId="77777777" w:rsidR="004D65AB" w:rsidRDefault="004D65AB" w:rsidP="004D65AB">
      <w:pPr>
        <w:pStyle w:val="Tre"/>
        <w:spacing w:line="240" w:lineRule="auto"/>
        <w:jc w:val="both"/>
        <w:rPr>
          <w:rFonts w:ascii="Arial" w:hAnsi="Arial" w:cs="Arial"/>
          <w:bCs/>
          <w:i/>
          <w:iCs/>
          <w:sz w:val="20"/>
          <w:szCs w:val="20"/>
        </w:rPr>
      </w:pPr>
    </w:p>
    <w:p w14:paraId="10DE8988" w14:textId="77777777" w:rsidR="004D65AB" w:rsidRDefault="004D65AB" w:rsidP="004D65AB">
      <w:pPr>
        <w:pStyle w:val="Tre"/>
        <w:spacing w:line="240" w:lineRule="auto"/>
        <w:jc w:val="both"/>
        <w:rPr>
          <w:rFonts w:ascii="Arial" w:hAnsi="Arial" w:cs="Arial"/>
          <w:bCs/>
          <w:i/>
          <w:iCs/>
          <w:sz w:val="20"/>
          <w:szCs w:val="20"/>
        </w:rPr>
      </w:pPr>
    </w:p>
    <w:p w14:paraId="444ED4A3" w14:textId="77777777" w:rsidR="004D65AB" w:rsidRDefault="004D65AB" w:rsidP="004D65AB">
      <w:pPr>
        <w:pStyle w:val="Tre"/>
        <w:spacing w:line="240" w:lineRule="auto"/>
        <w:jc w:val="both"/>
        <w:rPr>
          <w:rFonts w:ascii="Arial" w:hAnsi="Arial" w:cs="Arial"/>
          <w:bCs/>
          <w:i/>
          <w:iCs/>
          <w:sz w:val="20"/>
          <w:szCs w:val="20"/>
        </w:rPr>
      </w:pPr>
    </w:p>
    <w:p w14:paraId="1F404DD4" w14:textId="77777777" w:rsidR="004D65AB" w:rsidRDefault="004D65AB" w:rsidP="004D65AB">
      <w:pPr>
        <w:pStyle w:val="Tre"/>
        <w:spacing w:line="240" w:lineRule="auto"/>
        <w:jc w:val="both"/>
        <w:rPr>
          <w:rFonts w:ascii="Arial" w:hAnsi="Arial" w:cs="Arial"/>
          <w:bCs/>
          <w:i/>
          <w:iCs/>
          <w:sz w:val="20"/>
          <w:szCs w:val="20"/>
        </w:rPr>
      </w:pPr>
    </w:p>
    <w:p w14:paraId="00F684FA" w14:textId="77777777" w:rsidR="004D65AB" w:rsidRDefault="004D65AB" w:rsidP="004D65AB">
      <w:pPr>
        <w:pStyle w:val="Tre"/>
        <w:spacing w:line="240" w:lineRule="auto"/>
        <w:jc w:val="both"/>
        <w:rPr>
          <w:rFonts w:ascii="Arial" w:hAnsi="Arial" w:cs="Arial"/>
          <w:bCs/>
          <w:i/>
          <w:iCs/>
          <w:sz w:val="20"/>
          <w:szCs w:val="20"/>
        </w:rPr>
      </w:pPr>
    </w:p>
    <w:p w14:paraId="0C581ED3" w14:textId="77777777" w:rsidR="004D65AB" w:rsidRDefault="004D65AB" w:rsidP="004D65AB">
      <w:pPr>
        <w:pStyle w:val="Tre"/>
        <w:spacing w:line="240" w:lineRule="auto"/>
        <w:jc w:val="both"/>
        <w:rPr>
          <w:rFonts w:ascii="Arial" w:hAnsi="Arial" w:cs="Arial"/>
          <w:bCs/>
          <w:i/>
          <w:iCs/>
          <w:sz w:val="20"/>
          <w:szCs w:val="20"/>
        </w:rPr>
      </w:pPr>
    </w:p>
    <w:p w14:paraId="2BA33A61" w14:textId="77777777" w:rsidR="004D65AB" w:rsidRDefault="004D65AB" w:rsidP="004D65AB">
      <w:pPr>
        <w:pStyle w:val="Tre"/>
        <w:spacing w:line="240" w:lineRule="auto"/>
        <w:jc w:val="both"/>
        <w:rPr>
          <w:rFonts w:ascii="Arial" w:hAnsi="Arial" w:cs="Arial"/>
          <w:bCs/>
          <w:i/>
          <w:iCs/>
          <w:sz w:val="20"/>
          <w:szCs w:val="20"/>
        </w:rPr>
      </w:pPr>
    </w:p>
    <w:p w14:paraId="30036348" w14:textId="77777777" w:rsidR="004D65AB" w:rsidRDefault="004D65AB" w:rsidP="004D65AB">
      <w:pPr>
        <w:pStyle w:val="Tre"/>
        <w:spacing w:after="0" w:line="240" w:lineRule="auto"/>
        <w:jc w:val="both"/>
        <w:rPr>
          <w:rFonts w:ascii="Arial" w:hAnsi="Arial" w:cs="Arial"/>
          <w:bCs/>
          <w:i/>
          <w:iCs/>
          <w:sz w:val="20"/>
          <w:szCs w:val="20"/>
        </w:rPr>
      </w:pPr>
    </w:p>
    <w:p w14:paraId="0D04A0A8" w14:textId="77777777" w:rsidR="004D65AB" w:rsidRDefault="004D65AB" w:rsidP="004D65AB">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5 porządku obrad</w:t>
      </w:r>
    </w:p>
    <w:p w14:paraId="0594008C" w14:textId="77777777" w:rsidR="004D65AB" w:rsidRPr="00D410EE" w:rsidRDefault="004D65AB" w:rsidP="004D65AB">
      <w:pPr>
        <w:pStyle w:val="Tre"/>
        <w:spacing w:after="0" w:line="240" w:lineRule="auto"/>
        <w:jc w:val="right"/>
        <w:rPr>
          <w:rFonts w:ascii="Arial" w:hAnsi="Arial" w:cs="Arial"/>
          <w:bCs/>
          <w:i/>
          <w:iCs/>
          <w:sz w:val="20"/>
          <w:szCs w:val="20"/>
        </w:rPr>
      </w:pPr>
      <w:r>
        <w:rPr>
          <w:rFonts w:ascii="Arial" w:hAnsi="Arial" w:cs="Arial"/>
          <w:bCs/>
          <w:i/>
          <w:iCs/>
          <w:sz w:val="20"/>
          <w:szCs w:val="20"/>
        </w:rPr>
        <w:t>Głosowanie jawne</w:t>
      </w:r>
    </w:p>
    <w:p w14:paraId="19E5BCD6" w14:textId="77777777" w:rsidR="004D65AB" w:rsidRDefault="004D65AB" w:rsidP="004D65AB">
      <w:pPr>
        <w:spacing w:before="0"/>
        <w:jc w:val="center"/>
        <w:rPr>
          <w:rFonts w:ascii="Arial" w:hAnsi="Arial" w:cs="Arial"/>
          <w:b/>
          <w:szCs w:val="20"/>
        </w:rPr>
      </w:pPr>
      <w:bookmarkStart w:id="3" w:name="_Hlk117112298"/>
      <w:bookmarkStart w:id="4" w:name="_Hlk116039095"/>
    </w:p>
    <w:p w14:paraId="1D8A21E4" w14:textId="77777777" w:rsidR="004D65AB" w:rsidRDefault="004D65AB" w:rsidP="004D65AB">
      <w:pPr>
        <w:spacing w:before="0"/>
        <w:jc w:val="center"/>
        <w:rPr>
          <w:rFonts w:ascii="Arial" w:hAnsi="Arial" w:cs="Arial"/>
          <w:b/>
          <w:szCs w:val="20"/>
        </w:rPr>
      </w:pPr>
      <w:r>
        <w:rPr>
          <w:rFonts w:ascii="Arial" w:hAnsi="Arial" w:cs="Arial"/>
          <w:b/>
          <w:szCs w:val="20"/>
        </w:rPr>
        <w:t>UCHWAŁA NR 3/NWZA/2025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bookmarkEnd w:id="3"/>
    <w:bookmarkEnd w:id="4"/>
    <w:p w14:paraId="5742F63D" w14:textId="77777777" w:rsidR="004D65AB" w:rsidRPr="00C9780A" w:rsidRDefault="004D65AB" w:rsidP="004D65AB">
      <w:pPr>
        <w:pStyle w:val="POLBodyText"/>
        <w:jc w:val="center"/>
        <w:rPr>
          <w:rFonts w:ascii="Arial" w:hAnsi="Arial" w:cs="Arial"/>
          <w:i/>
          <w:iCs/>
          <w:sz w:val="20"/>
          <w:szCs w:val="20"/>
        </w:rPr>
      </w:pPr>
      <w:r w:rsidRPr="00C9780A">
        <w:rPr>
          <w:rFonts w:ascii="Arial" w:hAnsi="Arial" w:cs="Arial"/>
          <w:i/>
          <w:iCs/>
          <w:sz w:val="20"/>
          <w:szCs w:val="20"/>
        </w:rPr>
        <w:t>w sprawie warunkowego podwyższenia kapitału zakładowego w drodze emisji akcji zwykłych serii O, pozbawienia dotychczasowych akcjonariuszy w całości prawa poboru wszystkich akcji serii O oraz zmiany Statutu Spółki</w:t>
      </w:r>
    </w:p>
    <w:p w14:paraId="3EED7284" w14:textId="77777777" w:rsidR="004D65AB" w:rsidRPr="00B15EA1" w:rsidRDefault="004D65AB" w:rsidP="004D65AB">
      <w:pPr>
        <w:pStyle w:val="POLBodyText"/>
        <w:rPr>
          <w:rFonts w:ascii="Arial" w:hAnsi="Arial" w:cs="Arial"/>
          <w:b w:val="0"/>
          <w:bCs/>
          <w:sz w:val="20"/>
          <w:szCs w:val="20"/>
        </w:rPr>
      </w:pPr>
      <w:r>
        <w:rPr>
          <w:rFonts w:ascii="Arial" w:hAnsi="Arial" w:cs="Arial"/>
          <w:b w:val="0"/>
          <w:bCs/>
          <w:sz w:val="20"/>
          <w:szCs w:val="20"/>
        </w:rPr>
        <w:t xml:space="preserve">Nadzwyczajne </w:t>
      </w:r>
      <w:r w:rsidRPr="00B15EA1">
        <w:rPr>
          <w:rFonts w:ascii="Arial" w:hAnsi="Arial" w:cs="Arial"/>
          <w:b w:val="0"/>
          <w:bCs/>
          <w:sz w:val="20"/>
          <w:szCs w:val="20"/>
        </w:rPr>
        <w:t xml:space="preserve">Walne Zgromadzenie Spółki, działając na podstawie art. 430 § 1, art. 433 § 2 oraz </w:t>
      </w:r>
      <w:r>
        <w:rPr>
          <w:rFonts w:ascii="Arial" w:hAnsi="Arial" w:cs="Arial"/>
          <w:b w:val="0"/>
          <w:bCs/>
          <w:sz w:val="20"/>
          <w:szCs w:val="20"/>
        </w:rPr>
        <w:br/>
      </w:r>
      <w:r w:rsidRPr="00B15EA1">
        <w:rPr>
          <w:rFonts w:ascii="Arial" w:hAnsi="Arial" w:cs="Arial"/>
          <w:b w:val="0"/>
          <w:bCs/>
          <w:sz w:val="20"/>
          <w:szCs w:val="20"/>
        </w:rPr>
        <w:t>art. 448-453 ustawy z dnia 15 września 2000 r. – Kodeks spółek handlowych(„</w:t>
      </w:r>
      <w:r w:rsidRPr="00B15EA1">
        <w:rPr>
          <w:rFonts w:ascii="Arial" w:hAnsi="Arial" w:cs="Arial"/>
          <w:sz w:val="20"/>
          <w:szCs w:val="20"/>
        </w:rPr>
        <w:t>Statut</w:t>
      </w:r>
      <w:r w:rsidRPr="00B15EA1">
        <w:rPr>
          <w:rFonts w:ascii="Arial" w:hAnsi="Arial" w:cs="Arial"/>
          <w:b w:val="0"/>
          <w:bCs/>
          <w:sz w:val="20"/>
          <w:szCs w:val="20"/>
        </w:rPr>
        <w:t>”), uchwala co następuje:</w:t>
      </w:r>
    </w:p>
    <w:p w14:paraId="364F06C6" w14:textId="77777777" w:rsidR="004D65AB" w:rsidRPr="00B15EA1" w:rsidRDefault="004D65AB" w:rsidP="004D65AB">
      <w:pPr>
        <w:pStyle w:val="POL-Heading2"/>
        <w:numPr>
          <w:ilvl w:val="1"/>
          <w:numId w:val="20"/>
        </w:numPr>
        <w:spacing w:after="0"/>
        <w:ind w:left="0" w:firstLine="0"/>
        <w:rPr>
          <w:rFonts w:ascii="Arial" w:hAnsi="Arial" w:cs="Arial"/>
          <w:caps w:val="0"/>
          <w:sz w:val="20"/>
          <w:szCs w:val="20"/>
        </w:rPr>
      </w:pPr>
      <w:r w:rsidRPr="00B15EA1">
        <w:rPr>
          <w:rFonts w:ascii="Arial" w:hAnsi="Arial" w:cs="Arial"/>
          <w:sz w:val="20"/>
          <w:szCs w:val="20"/>
        </w:rPr>
        <w:br/>
      </w:r>
      <w:bookmarkStart w:id="5" w:name="_Ref41944719"/>
      <w:bookmarkStart w:id="6" w:name="_Ref41990662"/>
      <w:r w:rsidRPr="00B15EA1">
        <w:rPr>
          <w:rFonts w:ascii="Arial" w:hAnsi="Arial" w:cs="Arial"/>
          <w:caps w:val="0"/>
          <w:sz w:val="20"/>
          <w:szCs w:val="20"/>
        </w:rPr>
        <w:t xml:space="preserve">Warunkowe podwyższenie kapitału zakładowego </w:t>
      </w:r>
      <w:bookmarkEnd w:id="5"/>
      <w:r w:rsidRPr="00B15EA1">
        <w:rPr>
          <w:rFonts w:ascii="Arial" w:hAnsi="Arial" w:cs="Arial"/>
          <w:caps w:val="0"/>
          <w:sz w:val="20"/>
          <w:szCs w:val="20"/>
        </w:rPr>
        <w:t>Spółki</w:t>
      </w:r>
      <w:bookmarkEnd w:id="6"/>
    </w:p>
    <w:p w14:paraId="10C3A516" w14:textId="77777777" w:rsidR="004D65AB" w:rsidRPr="00B15EA1" w:rsidRDefault="004D65AB" w:rsidP="004D65AB">
      <w:pPr>
        <w:pStyle w:val="POL-Heading4"/>
        <w:rPr>
          <w:rFonts w:ascii="Arial" w:hAnsi="Arial" w:cs="Arial"/>
          <w:sz w:val="20"/>
          <w:szCs w:val="20"/>
        </w:rPr>
      </w:pPr>
      <w:bookmarkStart w:id="7" w:name="_Ref41946166"/>
      <w:bookmarkStart w:id="8" w:name="_Hlk190245284"/>
      <w:bookmarkStart w:id="9" w:name="_Hlk103948537"/>
      <w:r w:rsidRPr="00B15EA1">
        <w:rPr>
          <w:rFonts w:ascii="Arial" w:hAnsi="Arial" w:cs="Arial"/>
          <w:sz w:val="20"/>
          <w:szCs w:val="20"/>
        </w:rPr>
        <w:t xml:space="preserve">W celu przyznania praw do objęcia Akcji Serii </w:t>
      </w:r>
      <w:r>
        <w:rPr>
          <w:rFonts w:ascii="Arial" w:hAnsi="Arial" w:cs="Arial"/>
          <w:sz w:val="20"/>
          <w:szCs w:val="20"/>
        </w:rPr>
        <w:t xml:space="preserve">O </w:t>
      </w:r>
      <w:r w:rsidRPr="00B15EA1">
        <w:rPr>
          <w:rFonts w:ascii="Arial" w:hAnsi="Arial" w:cs="Arial"/>
          <w:sz w:val="20"/>
          <w:szCs w:val="20"/>
        </w:rPr>
        <w:t xml:space="preserve">przez posiadaczy warrantów subskrypcyjnych </w:t>
      </w:r>
      <w:r>
        <w:rPr>
          <w:rFonts w:ascii="Arial" w:hAnsi="Arial" w:cs="Arial"/>
          <w:sz w:val="20"/>
          <w:szCs w:val="20"/>
        </w:rPr>
        <w:t xml:space="preserve">emitowanych przez Spółkę na rzecz spółki </w:t>
      </w:r>
      <w:r w:rsidRPr="00CB7D41">
        <w:rPr>
          <w:rFonts w:ascii="Arial" w:hAnsi="Arial" w:cs="Arial"/>
          <w:sz w:val="20"/>
          <w:szCs w:val="20"/>
        </w:rPr>
        <w:t xml:space="preserve">A&amp;R </w:t>
      </w:r>
      <w:proofErr w:type="spellStart"/>
      <w:r w:rsidRPr="00CB7D41">
        <w:rPr>
          <w:rFonts w:ascii="Arial" w:hAnsi="Arial" w:cs="Arial"/>
          <w:sz w:val="20"/>
          <w:szCs w:val="20"/>
        </w:rPr>
        <w:t>Investments</w:t>
      </w:r>
      <w:proofErr w:type="spellEnd"/>
      <w:r w:rsidRPr="00CB7D41">
        <w:rPr>
          <w:rFonts w:ascii="Arial" w:hAnsi="Arial" w:cs="Arial"/>
          <w:sz w:val="20"/>
          <w:szCs w:val="20"/>
        </w:rPr>
        <w:t xml:space="preserve"> Limited</w:t>
      </w:r>
      <w:r>
        <w:rPr>
          <w:rFonts w:ascii="Arial" w:hAnsi="Arial" w:cs="Arial"/>
          <w:sz w:val="20"/>
          <w:szCs w:val="20"/>
        </w:rPr>
        <w:t xml:space="preserve"> </w:t>
      </w:r>
      <w:r w:rsidRPr="00CB7D41">
        <w:rPr>
          <w:rFonts w:ascii="Arial" w:hAnsi="Arial" w:cs="Arial"/>
          <w:sz w:val="20"/>
          <w:szCs w:val="20"/>
        </w:rPr>
        <w:t xml:space="preserve">z siedzibą pod adresem </w:t>
      </w:r>
      <w:proofErr w:type="spellStart"/>
      <w:r w:rsidRPr="00D00BD2">
        <w:rPr>
          <w:rFonts w:ascii="Arial" w:hAnsi="Arial" w:cs="Arial"/>
          <w:sz w:val="20"/>
          <w:szCs w:val="20"/>
        </w:rPr>
        <w:t>Avenue</w:t>
      </w:r>
      <w:proofErr w:type="spellEnd"/>
      <w:r w:rsidRPr="00D00BD2">
        <w:rPr>
          <w:rFonts w:ascii="Arial" w:hAnsi="Arial" w:cs="Arial"/>
          <w:sz w:val="20"/>
          <w:szCs w:val="20"/>
        </w:rPr>
        <w:t xml:space="preserve"> 77 Business Centre, </w:t>
      </w:r>
      <w:proofErr w:type="spellStart"/>
      <w:r w:rsidRPr="00D00BD2">
        <w:rPr>
          <w:rFonts w:ascii="Arial" w:hAnsi="Arial" w:cs="Arial"/>
          <w:sz w:val="20"/>
          <w:szCs w:val="20"/>
        </w:rPr>
        <w:t>Triq</w:t>
      </w:r>
      <w:proofErr w:type="spellEnd"/>
      <w:r w:rsidRPr="00D00BD2">
        <w:rPr>
          <w:rFonts w:ascii="Arial" w:hAnsi="Arial" w:cs="Arial"/>
          <w:sz w:val="20"/>
          <w:szCs w:val="20"/>
        </w:rPr>
        <w:t xml:space="preserve"> in-</w:t>
      </w:r>
      <w:proofErr w:type="spellStart"/>
      <w:r w:rsidRPr="00D00BD2">
        <w:rPr>
          <w:rFonts w:ascii="Arial" w:hAnsi="Arial" w:cs="Arial"/>
          <w:sz w:val="20"/>
          <w:szCs w:val="20"/>
        </w:rPr>
        <w:t>Negozju</w:t>
      </w:r>
      <w:proofErr w:type="spellEnd"/>
      <w:r w:rsidRPr="00D00BD2">
        <w:rPr>
          <w:rFonts w:ascii="Arial" w:hAnsi="Arial" w:cs="Arial"/>
          <w:sz w:val="20"/>
          <w:szCs w:val="20"/>
        </w:rPr>
        <w:t xml:space="preserve">, Zone 3, Central Business </w:t>
      </w:r>
      <w:proofErr w:type="spellStart"/>
      <w:r w:rsidRPr="00D00BD2">
        <w:rPr>
          <w:rFonts w:ascii="Arial" w:hAnsi="Arial" w:cs="Arial"/>
          <w:sz w:val="20"/>
          <w:szCs w:val="20"/>
        </w:rPr>
        <w:t>District</w:t>
      </w:r>
      <w:proofErr w:type="spellEnd"/>
      <w:r w:rsidRPr="00D00BD2">
        <w:rPr>
          <w:rFonts w:ascii="Arial" w:hAnsi="Arial" w:cs="Arial"/>
          <w:sz w:val="20"/>
          <w:szCs w:val="20"/>
        </w:rPr>
        <w:t xml:space="preserve">, </w:t>
      </w:r>
      <w:proofErr w:type="spellStart"/>
      <w:r w:rsidRPr="00D00BD2">
        <w:rPr>
          <w:rFonts w:ascii="Arial" w:hAnsi="Arial" w:cs="Arial"/>
          <w:sz w:val="20"/>
          <w:szCs w:val="20"/>
        </w:rPr>
        <w:t>Birkirkara</w:t>
      </w:r>
      <w:proofErr w:type="spellEnd"/>
      <w:r w:rsidRPr="00D00BD2">
        <w:rPr>
          <w:rFonts w:ascii="Arial" w:hAnsi="Arial" w:cs="Arial"/>
          <w:sz w:val="20"/>
          <w:szCs w:val="20"/>
        </w:rPr>
        <w:t>, CBD 3010</w:t>
      </w:r>
      <w:r w:rsidRPr="00CB7D41">
        <w:rPr>
          <w:rFonts w:ascii="Arial" w:hAnsi="Arial" w:cs="Arial"/>
          <w:sz w:val="20"/>
          <w:szCs w:val="20"/>
        </w:rPr>
        <w:t>, Malta</w:t>
      </w:r>
      <w:r>
        <w:rPr>
          <w:rFonts w:ascii="Arial" w:hAnsi="Arial" w:cs="Arial"/>
          <w:sz w:val="20"/>
          <w:szCs w:val="20"/>
        </w:rPr>
        <w:t>,</w:t>
      </w:r>
      <w:r w:rsidRPr="00CB7D41">
        <w:rPr>
          <w:rFonts w:ascii="Arial" w:hAnsi="Arial" w:cs="Arial"/>
          <w:sz w:val="20"/>
          <w:szCs w:val="20"/>
        </w:rPr>
        <w:t xml:space="preserve"> zarejestrowan</w:t>
      </w:r>
      <w:r>
        <w:rPr>
          <w:rFonts w:ascii="Arial" w:hAnsi="Arial" w:cs="Arial"/>
          <w:sz w:val="20"/>
          <w:szCs w:val="20"/>
        </w:rPr>
        <w:t>ej</w:t>
      </w:r>
      <w:r w:rsidRPr="00CB7D41">
        <w:rPr>
          <w:rFonts w:ascii="Arial" w:hAnsi="Arial" w:cs="Arial"/>
          <w:sz w:val="20"/>
          <w:szCs w:val="20"/>
        </w:rPr>
        <w:t xml:space="preserve"> w rejestrze handlowym na Malcie pod numerem C 36498</w:t>
      </w:r>
      <w:r>
        <w:rPr>
          <w:rFonts w:ascii="Arial" w:hAnsi="Arial" w:cs="Arial"/>
          <w:sz w:val="20"/>
          <w:szCs w:val="20"/>
        </w:rPr>
        <w:t xml:space="preserve"> („</w:t>
      </w:r>
      <w:r w:rsidRPr="00CB7D41">
        <w:rPr>
          <w:rFonts w:ascii="Arial" w:hAnsi="Arial" w:cs="Arial"/>
          <w:b/>
          <w:bCs/>
          <w:sz w:val="20"/>
          <w:szCs w:val="20"/>
        </w:rPr>
        <w:t>A&amp;R</w:t>
      </w:r>
      <w:r>
        <w:rPr>
          <w:rFonts w:ascii="Arial" w:hAnsi="Arial" w:cs="Arial"/>
          <w:sz w:val="20"/>
          <w:szCs w:val="20"/>
        </w:rPr>
        <w:t xml:space="preserve">”) oraz spółki </w:t>
      </w:r>
      <w:r w:rsidRPr="00CB7D41">
        <w:rPr>
          <w:rFonts w:ascii="Arial" w:hAnsi="Arial" w:cs="Arial"/>
          <w:sz w:val="20"/>
          <w:szCs w:val="20"/>
        </w:rPr>
        <w:t>EMBUD 2 spółka z ograniczoną odpowiedzialnością S.K.A.</w:t>
      </w:r>
      <w:r>
        <w:rPr>
          <w:rFonts w:ascii="Arial" w:hAnsi="Arial" w:cs="Arial"/>
          <w:sz w:val="20"/>
          <w:szCs w:val="20"/>
        </w:rPr>
        <w:t xml:space="preserve"> </w:t>
      </w:r>
      <w:r w:rsidRPr="00CB7D41">
        <w:rPr>
          <w:rFonts w:ascii="Arial" w:hAnsi="Arial" w:cs="Arial"/>
          <w:sz w:val="20"/>
          <w:szCs w:val="20"/>
        </w:rPr>
        <w:t>z siedzibą w Warszawie i adresem: ul. Konstruktorska 4, Warszawa 02-673</w:t>
      </w:r>
      <w:r>
        <w:rPr>
          <w:rFonts w:ascii="Arial" w:hAnsi="Arial" w:cs="Arial"/>
          <w:sz w:val="20"/>
          <w:szCs w:val="20"/>
        </w:rPr>
        <w:t xml:space="preserve"> (KRS: </w:t>
      </w:r>
      <w:r w:rsidRPr="00CB7D41">
        <w:rPr>
          <w:rFonts w:ascii="Arial" w:hAnsi="Arial" w:cs="Arial"/>
          <w:sz w:val="20"/>
          <w:szCs w:val="20"/>
        </w:rPr>
        <w:t>0000676753</w:t>
      </w:r>
      <w:r>
        <w:rPr>
          <w:rFonts w:ascii="Arial" w:hAnsi="Arial" w:cs="Arial"/>
          <w:sz w:val="20"/>
          <w:szCs w:val="20"/>
        </w:rPr>
        <w:t>) („</w:t>
      </w:r>
      <w:r w:rsidRPr="00CB7D41">
        <w:rPr>
          <w:rFonts w:ascii="Arial" w:hAnsi="Arial" w:cs="Arial"/>
          <w:b/>
          <w:bCs/>
          <w:sz w:val="20"/>
          <w:szCs w:val="20"/>
        </w:rPr>
        <w:t>EMB</w:t>
      </w:r>
      <w:r>
        <w:rPr>
          <w:rFonts w:ascii="Arial" w:hAnsi="Arial" w:cs="Arial"/>
          <w:b/>
          <w:bCs/>
          <w:sz w:val="20"/>
          <w:szCs w:val="20"/>
        </w:rPr>
        <w:t>U</w:t>
      </w:r>
      <w:r w:rsidRPr="00CB7D41">
        <w:rPr>
          <w:rFonts w:ascii="Arial" w:hAnsi="Arial" w:cs="Arial"/>
          <w:b/>
          <w:bCs/>
          <w:sz w:val="20"/>
          <w:szCs w:val="20"/>
        </w:rPr>
        <w:t>D 2</w:t>
      </w:r>
      <w:r>
        <w:rPr>
          <w:rFonts w:ascii="Arial" w:hAnsi="Arial" w:cs="Arial"/>
          <w:sz w:val="20"/>
          <w:szCs w:val="20"/>
        </w:rPr>
        <w:t xml:space="preserve">”) w związku z zawarciem przez Spółkę z A&amp;R oraz EMBUD 2 w dniu 17 lutego 2025 r. Warunkowych Umów Zobowiązujących do Sprzedaży Akcji spółki Modivo S.A. z siedzibą w Zielonej Górze (KRS: </w:t>
      </w:r>
      <w:r w:rsidRPr="00CB7D41">
        <w:rPr>
          <w:rFonts w:ascii="Arial" w:hAnsi="Arial" w:cs="Arial"/>
          <w:sz w:val="20"/>
          <w:szCs w:val="20"/>
        </w:rPr>
        <w:t>0000541722)</w:t>
      </w:r>
      <w:r>
        <w:rPr>
          <w:rFonts w:ascii="Arial" w:hAnsi="Arial" w:cs="Arial"/>
          <w:sz w:val="20"/>
          <w:szCs w:val="20"/>
        </w:rPr>
        <w:t xml:space="preserve"> („</w:t>
      </w:r>
      <w:r w:rsidRPr="00435BF4">
        <w:rPr>
          <w:rFonts w:ascii="Arial" w:hAnsi="Arial" w:cs="Arial"/>
          <w:b/>
          <w:bCs/>
          <w:sz w:val="20"/>
          <w:szCs w:val="20"/>
        </w:rPr>
        <w:t>Modivo</w:t>
      </w:r>
      <w:r>
        <w:rPr>
          <w:rFonts w:ascii="Arial" w:hAnsi="Arial" w:cs="Arial"/>
          <w:sz w:val="20"/>
          <w:szCs w:val="20"/>
        </w:rPr>
        <w:t>”) („</w:t>
      </w:r>
      <w:r w:rsidRPr="00F20386">
        <w:rPr>
          <w:rFonts w:ascii="Arial" w:hAnsi="Arial" w:cs="Arial"/>
          <w:b/>
          <w:bCs/>
          <w:sz w:val="20"/>
          <w:szCs w:val="20"/>
        </w:rPr>
        <w:t>Umow</w:t>
      </w:r>
      <w:r>
        <w:rPr>
          <w:rFonts w:ascii="Arial" w:hAnsi="Arial" w:cs="Arial"/>
          <w:b/>
          <w:bCs/>
          <w:sz w:val="20"/>
          <w:szCs w:val="20"/>
        </w:rPr>
        <w:t>y</w:t>
      </w:r>
      <w:r w:rsidRPr="00F20386">
        <w:rPr>
          <w:rFonts w:ascii="Arial" w:hAnsi="Arial" w:cs="Arial"/>
          <w:b/>
          <w:bCs/>
          <w:sz w:val="20"/>
          <w:szCs w:val="20"/>
        </w:rPr>
        <w:t xml:space="preserve"> Zobowiązując</w:t>
      </w:r>
      <w:r>
        <w:rPr>
          <w:rFonts w:ascii="Arial" w:hAnsi="Arial" w:cs="Arial"/>
          <w:b/>
          <w:bCs/>
          <w:sz w:val="20"/>
          <w:szCs w:val="20"/>
        </w:rPr>
        <w:t>e</w:t>
      </w:r>
      <w:r>
        <w:rPr>
          <w:rFonts w:ascii="Arial" w:hAnsi="Arial" w:cs="Arial"/>
          <w:sz w:val="20"/>
          <w:szCs w:val="20"/>
        </w:rPr>
        <w:t>”), na podstawie których Spółka nabędzie od A&amp;R oraz EMBUD 2 łącznie 2.000.000 (dwa miliony) a</w:t>
      </w:r>
      <w:r w:rsidRPr="00CB7D41">
        <w:rPr>
          <w:rFonts w:ascii="Arial" w:hAnsi="Arial" w:cs="Arial"/>
          <w:sz w:val="20"/>
          <w:szCs w:val="20"/>
        </w:rPr>
        <w:t xml:space="preserve">kcji zwykłych imiennych </w:t>
      </w:r>
      <w:r>
        <w:rPr>
          <w:rFonts w:ascii="Arial" w:hAnsi="Arial" w:cs="Arial"/>
          <w:sz w:val="20"/>
          <w:szCs w:val="20"/>
        </w:rPr>
        <w:t>Modivo</w:t>
      </w:r>
      <w:r w:rsidRPr="00CB7D41">
        <w:rPr>
          <w:rFonts w:ascii="Arial" w:hAnsi="Arial" w:cs="Arial"/>
          <w:sz w:val="20"/>
          <w:szCs w:val="20"/>
        </w:rPr>
        <w:t xml:space="preserve"> uprawniających do </w:t>
      </w:r>
      <w:r>
        <w:rPr>
          <w:rFonts w:ascii="Arial" w:hAnsi="Arial" w:cs="Arial"/>
          <w:sz w:val="20"/>
          <w:szCs w:val="20"/>
        </w:rPr>
        <w:t>2.000.000 (dwóch milionów)</w:t>
      </w:r>
      <w:r w:rsidRPr="00CB7D41">
        <w:rPr>
          <w:rFonts w:ascii="Arial" w:hAnsi="Arial" w:cs="Arial"/>
          <w:sz w:val="20"/>
          <w:szCs w:val="20"/>
        </w:rPr>
        <w:t xml:space="preserve"> głosów na Walnym Zgromadzeniu </w:t>
      </w:r>
      <w:r>
        <w:rPr>
          <w:rFonts w:ascii="Arial" w:hAnsi="Arial" w:cs="Arial"/>
          <w:sz w:val="20"/>
          <w:szCs w:val="20"/>
        </w:rPr>
        <w:t>Modivo w zamian za cenę sprzedaży, która w części wynoszącej łącznie 50.000.000,00</w:t>
      </w:r>
      <w:r w:rsidRPr="00435BF4">
        <w:rPr>
          <w:rFonts w:ascii="Arial" w:hAnsi="Arial" w:cs="Arial"/>
          <w:sz w:val="20"/>
          <w:szCs w:val="20"/>
        </w:rPr>
        <w:t xml:space="preserve"> PLN (</w:t>
      </w:r>
      <w:r>
        <w:rPr>
          <w:rFonts w:ascii="Arial" w:hAnsi="Arial" w:cs="Arial"/>
          <w:sz w:val="20"/>
          <w:szCs w:val="20"/>
        </w:rPr>
        <w:t>[pięćdziesiąt milionów]</w:t>
      </w:r>
      <w:r w:rsidRPr="00435BF4">
        <w:rPr>
          <w:rFonts w:ascii="Arial" w:hAnsi="Arial" w:cs="Arial"/>
          <w:sz w:val="20"/>
          <w:szCs w:val="20"/>
        </w:rPr>
        <w:t xml:space="preserve"> złotych)</w:t>
      </w:r>
      <w:r>
        <w:rPr>
          <w:rFonts w:ascii="Arial" w:hAnsi="Arial" w:cs="Arial"/>
          <w:sz w:val="20"/>
          <w:szCs w:val="20"/>
        </w:rPr>
        <w:t xml:space="preserve"> zostanie rozliczona </w:t>
      </w:r>
      <w:r w:rsidRPr="00435BF4">
        <w:rPr>
          <w:rFonts w:ascii="Arial" w:hAnsi="Arial" w:cs="Arial"/>
          <w:sz w:val="20"/>
          <w:szCs w:val="20"/>
        </w:rPr>
        <w:t xml:space="preserve">w formie potrącenia umownego wzajemnych wierzytelności </w:t>
      </w:r>
      <w:r>
        <w:rPr>
          <w:rFonts w:ascii="Arial" w:hAnsi="Arial" w:cs="Arial"/>
          <w:sz w:val="20"/>
          <w:szCs w:val="20"/>
        </w:rPr>
        <w:t>Spółki</w:t>
      </w:r>
      <w:r w:rsidRPr="00435BF4">
        <w:rPr>
          <w:rFonts w:ascii="Arial" w:hAnsi="Arial" w:cs="Arial"/>
          <w:sz w:val="20"/>
          <w:szCs w:val="20"/>
        </w:rPr>
        <w:t xml:space="preserve"> </w:t>
      </w:r>
      <w:r>
        <w:rPr>
          <w:rFonts w:ascii="Arial" w:hAnsi="Arial" w:cs="Arial"/>
          <w:sz w:val="20"/>
          <w:szCs w:val="20"/>
        </w:rPr>
        <w:t>oraz</w:t>
      </w:r>
      <w:r w:rsidRPr="00435BF4">
        <w:rPr>
          <w:rFonts w:ascii="Arial" w:hAnsi="Arial" w:cs="Arial"/>
          <w:sz w:val="20"/>
          <w:szCs w:val="20"/>
        </w:rPr>
        <w:t xml:space="preserve"> </w:t>
      </w:r>
      <w:r>
        <w:rPr>
          <w:rFonts w:ascii="Arial" w:hAnsi="Arial" w:cs="Arial"/>
          <w:sz w:val="20"/>
          <w:szCs w:val="20"/>
        </w:rPr>
        <w:t xml:space="preserve">A&amp;R i EMBUD 2 </w:t>
      </w:r>
      <w:r w:rsidRPr="00435BF4">
        <w:rPr>
          <w:rFonts w:ascii="Arial" w:hAnsi="Arial" w:cs="Arial"/>
          <w:sz w:val="20"/>
          <w:szCs w:val="20"/>
        </w:rPr>
        <w:t xml:space="preserve">wynikających z </w:t>
      </w:r>
      <w:r>
        <w:rPr>
          <w:rFonts w:ascii="Arial" w:hAnsi="Arial" w:cs="Arial"/>
          <w:sz w:val="20"/>
          <w:szCs w:val="20"/>
        </w:rPr>
        <w:t>Umów Zobowiązujących oraz z</w:t>
      </w:r>
      <w:r w:rsidRPr="00435BF4">
        <w:rPr>
          <w:rFonts w:ascii="Arial" w:hAnsi="Arial" w:cs="Arial"/>
          <w:sz w:val="20"/>
          <w:szCs w:val="20"/>
        </w:rPr>
        <w:t xml:space="preserve"> </w:t>
      </w:r>
      <w:r>
        <w:rPr>
          <w:rFonts w:ascii="Arial" w:hAnsi="Arial" w:cs="Arial"/>
          <w:sz w:val="20"/>
          <w:szCs w:val="20"/>
        </w:rPr>
        <w:t xml:space="preserve">umów objęcia warrantów subskrypcyjnych emitowanych w związku z podjęciem niniejszej uchwały </w:t>
      </w:r>
      <w:r w:rsidRPr="00435BF4">
        <w:rPr>
          <w:rFonts w:ascii="Arial" w:hAnsi="Arial" w:cs="Arial"/>
          <w:sz w:val="20"/>
          <w:szCs w:val="20"/>
        </w:rPr>
        <w:t>na podstawie odrębnej uchwały Nadzwyczajnego Walnego Zgromadzenia w sprawie emisji warrantów subskrypcyjnych</w:t>
      </w:r>
      <w:r>
        <w:rPr>
          <w:rFonts w:ascii="Arial" w:hAnsi="Arial" w:cs="Arial"/>
          <w:sz w:val="20"/>
          <w:szCs w:val="20"/>
        </w:rPr>
        <w:t xml:space="preserve"> </w:t>
      </w:r>
      <w:r w:rsidRPr="00B15EA1">
        <w:rPr>
          <w:rFonts w:ascii="Arial" w:hAnsi="Arial" w:cs="Arial"/>
          <w:sz w:val="20"/>
          <w:szCs w:val="20"/>
        </w:rPr>
        <w:t>(„</w:t>
      </w:r>
      <w:r w:rsidRPr="00B15EA1">
        <w:rPr>
          <w:rFonts w:ascii="Arial" w:hAnsi="Arial" w:cs="Arial"/>
          <w:b/>
          <w:bCs/>
          <w:sz w:val="20"/>
          <w:szCs w:val="20"/>
        </w:rPr>
        <w:t>Warranty</w:t>
      </w:r>
      <w:r w:rsidRPr="00B15EA1">
        <w:rPr>
          <w:rFonts w:ascii="Arial" w:hAnsi="Arial" w:cs="Arial"/>
          <w:sz w:val="20"/>
          <w:szCs w:val="20"/>
        </w:rPr>
        <w:t xml:space="preserve">”), </w:t>
      </w:r>
      <w:r>
        <w:rPr>
          <w:rFonts w:ascii="Arial" w:hAnsi="Arial" w:cs="Arial"/>
          <w:sz w:val="20"/>
          <w:szCs w:val="20"/>
        </w:rPr>
        <w:t xml:space="preserve">Nadzwyczajne </w:t>
      </w:r>
      <w:r w:rsidRPr="00B15EA1">
        <w:rPr>
          <w:rFonts w:ascii="Arial" w:hAnsi="Arial" w:cs="Arial"/>
          <w:sz w:val="20"/>
          <w:szCs w:val="20"/>
        </w:rPr>
        <w:t>Walne Zgromadzenie podwyższa warunkowo kapitał zakładowy Spółki</w:t>
      </w:r>
      <w:bookmarkEnd w:id="7"/>
      <w:r w:rsidRPr="00B15EA1">
        <w:rPr>
          <w:rFonts w:ascii="Arial" w:hAnsi="Arial" w:cs="Arial"/>
          <w:sz w:val="20"/>
          <w:szCs w:val="20"/>
        </w:rPr>
        <w:t xml:space="preserve"> o kwotę nie wyższą niż </w:t>
      </w:r>
      <w:r>
        <w:rPr>
          <w:rFonts w:ascii="Arial" w:hAnsi="Arial" w:cs="Arial"/>
          <w:sz w:val="20"/>
          <w:szCs w:val="20"/>
        </w:rPr>
        <w:t xml:space="preserve">250.000,00 </w:t>
      </w:r>
      <w:r w:rsidRPr="00435BF4">
        <w:rPr>
          <w:rFonts w:ascii="Arial" w:hAnsi="Arial" w:cs="Arial"/>
          <w:sz w:val="20"/>
          <w:szCs w:val="20"/>
        </w:rPr>
        <w:t>PLN (</w:t>
      </w:r>
      <w:r>
        <w:rPr>
          <w:rFonts w:ascii="Arial" w:hAnsi="Arial" w:cs="Arial"/>
          <w:sz w:val="20"/>
          <w:szCs w:val="20"/>
        </w:rPr>
        <w:t>dwieście pięćdziesiąt tysięcy</w:t>
      </w:r>
      <w:r w:rsidRPr="00435BF4">
        <w:rPr>
          <w:rFonts w:ascii="Arial" w:hAnsi="Arial" w:cs="Arial"/>
          <w:sz w:val="20"/>
          <w:szCs w:val="20"/>
        </w:rPr>
        <w:t xml:space="preserve"> złotych)</w:t>
      </w:r>
      <w:r>
        <w:rPr>
          <w:rFonts w:ascii="Arial" w:hAnsi="Arial" w:cs="Arial"/>
          <w:sz w:val="20"/>
          <w:szCs w:val="20"/>
        </w:rPr>
        <w:t xml:space="preserve">, </w:t>
      </w:r>
      <w:r w:rsidRPr="00B15EA1">
        <w:rPr>
          <w:rFonts w:ascii="Arial" w:hAnsi="Arial" w:cs="Arial"/>
          <w:sz w:val="20"/>
          <w:szCs w:val="20"/>
        </w:rPr>
        <w:t xml:space="preserve">w drodze emisji nowych akcji zwykłych na okaziciela serii </w:t>
      </w:r>
      <w:r>
        <w:rPr>
          <w:rFonts w:ascii="Arial" w:hAnsi="Arial" w:cs="Arial"/>
          <w:sz w:val="20"/>
          <w:szCs w:val="20"/>
        </w:rPr>
        <w:t xml:space="preserve">O, </w:t>
      </w:r>
      <w:r w:rsidRPr="00B15EA1">
        <w:rPr>
          <w:rFonts w:ascii="Arial" w:hAnsi="Arial" w:cs="Arial"/>
          <w:sz w:val="20"/>
          <w:szCs w:val="20"/>
        </w:rPr>
        <w:t xml:space="preserve">o wartości nominalnej </w:t>
      </w:r>
      <w:r>
        <w:rPr>
          <w:rFonts w:ascii="Arial" w:hAnsi="Arial" w:cs="Arial"/>
          <w:sz w:val="20"/>
          <w:szCs w:val="20"/>
        </w:rPr>
        <w:t xml:space="preserve">0,10 </w:t>
      </w:r>
      <w:r w:rsidRPr="00B15EA1">
        <w:rPr>
          <w:rFonts w:ascii="Arial" w:hAnsi="Arial" w:cs="Arial"/>
          <w:sz w:val="20"/>
          <w:szCs w:val="20"/>
        </w:rPr>
        <w:t>zł (</w:t>
      </w:r>
      <w:r>
        <w:rPr>
          <w:rFonts w:ascii="Arial" w:hAnsi="Arial" w:cs="Arial"/>
          <w:sz w:val="20"/>
          <w:szCs w:val="20"/>
        </w:rPr>
        <w:t>dziesięć groszy</w:t>
      </w:r>
      <w:r w:rsidRPr="00B15EA1">
        <w:rPr>
          <w:rFonts w:ascii="Arial" w:hAnsi="Arial" w:cs="Arial"/>
          <w:sz w:val="20"/>
          <w:szCs w:val="20"/>
        </w:rPr>
        <w:t xml:space="preserve">) każda, w liczbie nie większej niż </w:t>
      </w:r>
      <w:bookmarkStart w:id="10" w:name="_Hlk104408872"/>
      <w:r>
        <w:rPr>
          <w:rFonts w:ascii="Arial" w:hAnsi="Arial" w:cs="Arial"/>
          <w:sz w:val="20"/>
          <w:szCs w:val="20"/>
        </w:rPr>
        <w:t xml:space="preserve">2.500.000 </w:t>
      </w:r>
      <w:r w:rsidRPr="00B15EA1">
        <w:rPr>
          <w:rFonts w:ascii="Arial" w:hAnsi="Arial" w:cs="Arial"/>
          <w:sz w:val="20"/>
          <w:szCs w:val="20"/>
        </w:rPr>
        <w:t>(</w:t>
      </w:r>
      <w:bookmarkEnd w:id="10"/>
      <w:r>
        <w:rPr>
          <w:rFonts w:ascii="Arial" w:hAnsi="Arial" w:cs="Arial"/>
          <w:sz w:val="20"/>
          <w:szCs w:val="20"/>
        </w:rPr>
        <w:t>dwa miliony pięćset tysięcy</w:t>
      </w:r>
      <w:r w:rsidRPr="00B15EA1">
        <w:rPr>
          <w:rFonts w:ascii="Arial" w:hAnsi="Arial" w:cs="Arial"/>
          <w:sz w:val="20"/>
          <w:szCs w:val="20"/>
        </w:rPr>
        <w:t>) akcj</w:t>
      </w:r>
      <w:r>
        <w:rPr>
          <w:rFonts w:ascii="Arial" w:hAnsi="Arial" w:cs="Arial"/>
          <w:sz w:val="20"/>
          <w:szCs w:val="20"/>
        </w:rPr>
        <w:t>i</w:t>
      </w:r>
      <w:r w:rsidRPr="00B15EA1">
        <w:rPr>
          <w:rFonts w:ascii="Arial" w:hAnsi="Arial" w:cs="Arial"/>
          <w:sz w:val="20"/>
          <w:szCs w:val="20"/>
        </w:rPr>
        <w:t>.</w:t>
      </w:r>
    </w:p>
    <w:p w14:paraId="3CA0F796" w14:textId="77777777" w:rsidR="004D65AB" w:rsidRPr="00B15EA1" w:rsidRDefault="004D65AB" w:rsidP="004D65AB">
      <w:pPr>
        <w:pStyle w:val="POL-Heading4"/>
      </w:pPr>
      <w:bookmarkStart w:id="11" w:name="_Hlk103965053"/>
      <w:bookmarkEnd w:id="8"/>
      <w:r w:rsidRPr="00F20386">
        <w:rPr>
          <w:rFonts w:ascii="Arial" w:hAnsi="Arial" w:cs="Arial"/>
          <w:sz w:val="20"/>
          <w:szCs w:val="20"/>
        </w:rPr>
        <w:t xml:space="preserve">Podmiotami uprawnionymi do objęcia Akcji Serii </w:t>
      </w:r>
      <w:r>
        <w:rPr>
          <w:rFonts w:ascii="Arial" w:hAnsi="Arial" w:cs="Arial"/>
          <w:sz w:val="20"/>
          <w:szCs w:val="20"/>
        </w:rPr>
        <w:t xml:space="preserve">O </w:t>
      </w:r>
      <w:r w:rsidRPr="00F20386">
        <w:rPr>
          <w:rFonts w:ascii="Arial" w:hAnsi="Arial" w:cs="Arial"/>
          <w:sz w:val="20"/>
          <w:szCs w:val="20"/>
        </w:rPr>
        <w:t>będą wyłącznie posiadacze Warrantów</w:t>
      </w:r>
      <w:r>
        <w:rPr>
          <w:rFonts w:ascii="Arial" w:hAnsi="Arial" w:cs="Arial"/>
          <w:sz w:val="20"/>
          <w:szCs w:val="20"/>
        </w:rPr>
        <w:t xml:space="preserve">, </w:t>
      </w:r>
      <w:r w:rsidRPr="0040535E">
        <w:rPr>
          <w:rFonts w:ascii="Arial" w:hAnsi="Arial" w:cs="Arial"/>
          <w:sz w:val="20"/>
          <w:szCs w:val="20"/>
        </w:rPr>
        <w:t xml:space="preserve">które zostaną wyemitowane na podstawie odrębnej uchwały Nadzwyczajnego Walnego Zgromadzenia w sprawie emisji warrantów subskrypcyjnych, której podjęcie zostało przewidziane w punkcie </w:t>
      </w:r>
      <w:r>
        <w:rPr>
          <w:rFonts w:ascii="Arial" w:hAnsi="Arial" w:cs="Arial"/>
          <w:sz w:val="20"/>
          <w:szCs w:val="20"/>
        </w:rPr>
        <w:t>6</w:t>
      </w:r>
      <w:r w:rsidRPr="0040535E">
        <w:rPr>
          <w:rFonts w:ascii="Arial" w:hAnsi="Arial" w:cs="Arial"/>
          <w:sz w:val="20"/>
          <w:szCs w:val="20"/>
        </w:rPr>
        <w:t xml:space="preserve"> porządku obrad Nadzwyczajnego Walnego Zgromadzenia przyjętym w uchwale nr </w:t>
      </w:r>
      <w:r>
        <w:rPr>
          <w:rFonts w:ascii="Arial" w:hAnsi="Arial" w:cs="Arial"/>
          <w:sz w:val="20"/>
          <w:szCs w:val="20"/>
        </w:rPr>
        <w:t>2</w:t>
      </w:r>
      <w:r w:rsidRPr="0040535E">
        <w:rPr>
          <w:rFonts w:ascii="Arial" w:hAnsi="Arial" w:cs="Arial"/>
          <w:sz w:val="20"/>
          <w:szCs w:val="20"/>
        </w:rPr>
        <w:t xml:space="preserve"> Nadzwyczajnego Walnego Zgromadzenia</w:t>
      </w:r>
      <w:r w:rsidRPr="00F20386">
        <w:rPr>
          <w:rFonts w:ascii="Arial" w:hAnsi="Arial" w:cs="Arial"/>
          <w:sz w:val="20"/>
          <w:szCs w:val="20"/>
        </w:rPr>
        <w:t>.</w:t>
      </w:r>
      <w:bookmarkEnd w:id="11"/>
    </w:p>
    <w:p w14:paraId="064710FC" w14:textId="77777777" w:rsidR="004D65AB" w:rsidRPr="001B6532" w:rsidRDefault="004D65AB" w:rsidP="004D65AB">
      <w:pPr>
        <w:pStyle w:val="POL-Heading4"/>
        <w:rPr>
          <w:rFonts w:ascii="Arial" w:hAnsi="Arial" w:cs="Arial"/>
          <w:sz w:val="20"/>
          <w:szCs w:val="20"/>
        </w:rPr>
      </w:pPr>
      <w:bookmarkStart w:id="12" w:name="_Hlk189757807"/>
      <w:r w:rsidRPr="001B6532">
        <w:rPr>
          <w:rFonts w:ascii="Arial" w:hAnsi="Arial" w:cs="Arial"/>
          <w:sz w:val="20"/>
          <w:szCs w:val="20"/>
        </w:rPr>
        <w:t xml:space="preserve">Wynikające z Warrantów prawa do objęcia Akcji Serii O mogą być wykonywane do dnia 30 czerwca 2027 r., pod warunkiem osiągnięcia w okresie od dnia podjęcia niniejszej uchwały do dnia 30 czerwca 2027 r. </w:t>
      </w:r>
      <w:r>
        <w:rPr>
          <w:rFonts w:ascii="Arial" w:hAnsi="Arial" w:cs="Arial"/>
          <w:sz w:val="20"/>
          <w:szCs w:val="20"/>
        </w:rPr>
        <w:t xml:space="preserve">przez średni kurs akcji Spółki </w:t>
      </w:r>
      <w:bookmarkStart w:id="13" w:name="_Hlk190345922"/>
      <w:r>
        <w:rPr>
          <w:rFonts w:ascii="Arial" w:hAnsi="Arial" w:cs="Arial"/>
          <w:sz w:val="20"/>
          <w:szCs w:val="20"/>
        </w:rPr>
        <w:t xml:space="preserve">obliczony według danych o kursie zamknięcia publikowanych przez Giełdę Papierów Wartościowych w Warszawie S.A. </w:t>
      </w:r>
      <w:bookmarkEnd w:id="13"/>
      <w:r>
        <w:rPr>
          <w:rFonts w:ascii="Arial" w:hAnsi="Arial" w:cs="Arial"/>
          <w:sz w:val="20"/>
          <w:szCs w:val="20"/>
        </w:rPr>
        <w:t xml:space="preserve">ważony wolumenem obrotu z 10 (dziesięciu) kolejnych dni sesyjnych poziomu </w:t>
      </w:r>
      <w:r w:rsidRPr="001B6532">
        <w:rPr>
          <w:rFonts w:ascii="Arial" w:hAnsi="Arial" w:cs="Arial"/>
          <w:sz w:val="20"/>
          <w:szCs w:val="20"/>
        </w:rPr>
        <w:t xml:space="preserve">ceny emisyjnej akcji serii N Spółki emitowanych na podstawie Uchwały numer </w:t>
      </w:r>
      <w:r>
        <w:rPr>
          <w:rFonts w:ascii="Arial" w:hAnsi="Arial" w:cs="Arial"/>
          <w:sz w:val="20"/>
          <w:szCs w:val="20"/>
        </w:rPr>
        <w:t>5</w:t>
      </w:r>
      <w:r w:rsidRPr="001B6532">
        <w:rPr>
          <w:rFonts w:ascii="Arial" w:hAnsi="Arial" w:cs="Arial"/>
          <w:sz w:val="20"/>
          <w:szCs w:val="20"/>
        </w:rPr>
        <w:t xml:space="preserve">/NWZA/2025 Nadzwyczajnego Walnego Zgromadzenia Spółki z dnia </w:t>
      </w:r>
      <w:r>
        <w:rPr>
          <w:rFonts w:ascii="Arial" w:hAnsi="Arial" w:cs="Arial"/>
          <w:sz w:val="20"/>
          <w:szCs w:val="20"/>
        </w:rPr>
        <w:t>17 marca</w:t>
      </w:r>
      <w:r w:rsidRPr="001B6532">
        <w:rPr>
          <w:rFonts w:ascii="Arial" w:hAnsi="Arial" w:cs="Arial"/>
          <w:sz w:val="20"/>
          <w:szCs w:val="20"/>
        </w:rPr>
        <w:t xml:space="preserve"> 2025 r.</w:t>
      </w:r>
      <w:r>
        <w:rPr>
          <w:rFonts w:ascii="Arial" w:hAnsi="Arial" w:cs="Arial"/>
          <w:sz w:val="20"/>
          <w:szCs w:val="20"/>
        </w:rPr>
        <w:t xml:space="preserve"> („</w:t>
      </w:r>
      <w:r w:rsidRPr="001B6532">
        <w:rPr>
          <w:rFonts w:ascii="Arial" w:hAnsi="Arial" w:cs="Arial"/>
          <w:b/>
          <w:bCs/>
          <w:sz w:val="20"/>
          <w:szCs w:val="20"/>
        </w:rPr>
        <w:t>Akcje Serii N</w:t>
      </w:r>
      <w:r>
        <w:rPr>
          <w:rFonts w:ascii="Arial" w:hAnsi="Arial" w:cs="Arial"/>
          <w:sz w:val="20"/>
          <w:szCs w:val="20"/>
        </w:rPr>
        <w:t>”) powiększonej o 50%</w:t>
      </w:r>
      <w:r w:rsidRPr="001B6532">
        <w:rPr>
          <w:rFonts w:ascii="Arial" w:hAnsi="Arial" w:cs="Arial"/>
          <w:sz w:val="20"/>
          <w:szCs w:val="20"/>
        </w:rPr>
        <w:t>, niezależnie od tego, czy po osiągnięciu tej wartości kurs akcji Spółki spadnie poniżej tej wartości.</w:t>
      </w:r>
    </w:p>
    <w:bookmarkEnd w:id="12"/>
    <w:p w14:paraId="6F633EB4"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lastRenderedPageBreak/>
        <w:t xml:space="preserve">Prawa z Warrantów, z których nie zostanie wykonane prawo objęcia Akcji Serii </w:t>
      </w:r>
      <w:r>
        <w:rPr>
          <w:rFonts w:ascii="Arial" w:hAnsi="Arial" w:cs="Arial"/>
          <w:sz w:val="20"/>
          <w:szCs w:val="20"/>
        </w:rPr>
        <w:t xml:space="preserve">O </w:t>
      </w:r>
      <w:r w:rsidRPr="00B15EA1">
        <w:rPr>
          <w:rFonts w:ascii="Arial" w:hAnsi="Arial" w:cs="Arial"/>
          <w:sz w:val="20"/>
          <w:szCs w:val="20"/>
        </w:rPr>
        <w:t>w terminie wskazanym w zdaniu poprzedzającym wygasają z upływem tego terminu</w:t>
      </w:r>
      <w:r>
        <w:rPr>
          <w:rFonts w:ascii="Arial" w:hAnsi="Arial" w:cs="Arial"/>
          <w:sz w:val="20"/>
          <w:szCs w:val="20"/>
        </w:rPr>
        <w:t>, a Warranty podlegają umorzeniu</w:t>
      </w:r>
      <w:r w:rsidRPr="00B15EA1">
        <w:rPr>
          <w:rFonts w:ascii="Arial" w:hAnsi="Arial" w:cs="Arial"/>
          <w:sz w:val="20"/>
          <w:szCs w:val="20"/>
        </w:rPr>
        <w:t>.</w:t>
      </w:r>
    </w:p>
    <w:p w14:paraId="4D697135"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 xml:space="preserve">Wszystkie Akcje Serii </w:t>
      </w:r>
      <w:r>
        <w:rPr>
          <w:rFonts w:ascii="Arial" w:hAnsi="Arial" w:cs="Arial"/>
          <w:sz w:val="20"/>
          <w:szCs w:val="20"/>
        </w:rPr>
        <w:t>O</w:t>
      </w:r>
      <w:r w:rsidRPr="00B15EA1">
        <w:rPr>
          <w:rFonts w:ascii="Arial" w:hAnsi="Arial" w:cs="Arial"/>
          <w:sz w:val="20"/>
          <w:szCs w:val="20"/>
        </w:rPr>
        <w:t xml:space="preserve"> zostaną objęte wyłącznie w zamian za wkłady pieniężne.</w:t>
      </w:r>
    </w:p>
    <w:p w14:paraId="6128D4CB" w14:textId="77777777" w:rsidR="004D65AB" w:rsidRPr="00B13965" w:rsidRDefault="004D65AB" w:rsidP="004D65AB">
      <w:pPr>
        <w:pStyle w:val="POL-Heading4"/>
        <w:rPr>
          <w:rFonts w:ascii="Arial" w:hAnsi="Arial" w:cs="Arial"/>
          <w:sz w:val="20"/>
          <w:szCs w:val="20"/>
        </w:rPr>
      </w:pPr>
      <w:bookmarkStart w:id="14" w:name="_Ref97817434"/>
      <w:r w:rsidRPr="00B13965">
        <w:rPr>
          <w:rFonts w:ascii="Arial" w:hAnsi="Arial" w:cs="Arial"/>
          <w:sz w:val="20"/>
          <w:szCs w:val="20"/>
        </w:rPr>
        <w:t xml:space="preserve">Cena emisyjna 1 (jednej) Akcji Serii O zostanie ustalona przez Zarząd Spółki w oparciu o cenę emisyjną Akcji Serii </w:t>
      </w:r>
      <w:r>
        <w:rPr>
          <w:rFonts w:ascii="Arial" w:hAnsi="Arial" w:cs="Arial"/>
          <w:sz w:val="20"/>
          <w:szCs w:val="20"/>
        </w:rPr>
        <w:t>N</w:t>
      </w:r>
      <w:r w:rsidRPr="00B13965">
        <w:rPr>
          <w:rFonts w:ascii="Arial" w:hAnsi="Arial" w:cs="Arial"/>
          <w:sz w:val="20"/>
          <w:szCs w:val="20"/>
        </w:rPr>
        <w:t xml:space="preserve"> w taki sposób, że cena emisyjna 1 (jednej) Akcji Serii </w:t>
      </w:r>
      <w:r>
        <w:rPr>
          <w:rFonts w:ascii="Arial" w:hAnsi="Arial" w:cs="Arial"/>
          <w:sz w:val="20"/>
          <w:szCs w:val="20"/>
        </w:rPr>
        <w:t xml:space="preserve">O </w:t>
      </w:r>
      <w:r w:rsidRPr="00B13965">
        <w:rPr>
          <w:rFonts w:ascii="Arial" w:hAnsi="Arial" w:cs="Arial"/>
          <w:sz w:val="20"/>
          <w:szCs w:val="20"/>
        </w:rPr>
        <w:t xml:space="preserve">będzie równa cenie emisyjnej jednej Akcji Serii </w:t>
      </w:r>
      <w:r>
        <w:rPr>
          <w:rFonts w:ascii="Arial" w:hAnsi="Arial" w:cs="Arial"/>
          <w:sz w:val="20"/>
          <w:szCs w:val="20"/>
        </w:rPr>
        <w:t>N.</w:t>
      </w:r>
    </w:p>
    <w:bookmarkEnd w:id="9"/>
    <w:bookmarkEnd w:id="14"/>
    <w:p w14:paraId="76786814"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 xml:space="preserve">Akcje Serii </w:t>
      </w:r>
      <w:r>
        <w:rPr>
          <w:rFonts w:ascii="Arial" w:hAnsi="Arial" w:cs="Arial"/>
          <w:sz w:val="20"/>
          <w:szCs w:val="20"/>
        </w:rPr>
        <w:t xml:space="preserve">O </w:t>
      </w:r>
      <w:r w:rsidRPr="00B15EA1">
        <w:rPr>
          <w:rFonts w:ascii="Arial" w:hAnsi="Arial" w:cs="Arial"/>
          <w:sz w:val="20"/>
          <w:szCs w:val="20"/>
        </w:rPr>
        <w:t>będą uczestniczyć w dywidendzie na zasadach następujących:</w:t>
      </w:r>
    </w:p>
    <w:p w14:paraId="043DBC88" w14:textId="77777777" w:rsidR="004D65AB" w:rsidRPr="00B15EA1" w:rsidRDefault="004D65AB" w:rsidP="004D65AB">
      <w:pPr>
        <w:pStyle w:val="POL-Heading5"/>
        <w:rPr>
          <w:rFonts w:ascii="Arial" w:hAnsi="Arial" w:cs="Arial"/>
          <w:sz w:val="20"/>
          <w:szCs w:val="20"/>
        </w:rPr>
      </w:pPr>
      <w:r w:rsidRPr="00B15EA1">
        <w:rPr>
          <w:rFonts w:ascii="Arial" w:hAnsi="Arial" w:cs="Arial"/>
          <w:sz w:val="20"/>
          <w:szCs w:val="20"/>
        </w:rPr>
        <w:t xml:space="preserve">Akcje Serii </w:t>
      </w:r>
      <w:r>
        <w:rPr>
          <w:rFonts w:ascii="Arial" w:hAnsi="Arial" w:cs="Arial"/>
          <w:sz w:val="20"/>
          <w:szCs w:val="20"/>
        </w:rPr>
        <w:t xml:space="preserve">O </w:t>
      </w:r>
      <w:r w:rsidRPr="00B15EA1">
        <w:rPr>
          <w:rFonts w:ascii="Arial" w:hAnsi="Arial" w:cs="Arial"/>
          <w:sz w:val="20"/>
          <w:szCs w:val="20"/>
        </w:rPr>
        <w:t xml:space="preserve">zapisane po raz pierwszy na rachunku papierów wartościowych najpóźniej w dniu dywidendy ustalonym w uchwale </w:t>
      </w:r>
      <w:r>
        <w:rPr>
          <w:rFonts w:ascii="Arial" w:hAnsi="Arial" w:cs="Arial"/>
          <w:sz w:val="20"/>
          <w:szCs w:val="20"/>
        </w:rPr>
        <w:t>Zwyczajne</w:t>
      </w:r>
      <w:r w:rsidRPr="00B15EA1">
        <w:rPr>
          <w:rFonts w:ascii="Arial" w:hAnsi="Arial" w:cs="Arial"/>
          <w:sz w:val="20"/>
          <w:szCs w:val="20"/>
        </w:rPr>
        <w:t xml:space="preserve">go Walnego Zgromadzenia w sprawie podziału zysku, uczestniczą w zysku począwszy od zysku za poprzedni rok obrotowy, tzn. od </w:t>
      </w:r>
      <w:r>
        <w:rPr>
          <w:rFonts w:ascii="Arial" w:hAnsi="Arial" w:cs="Arial"/>
          <w:sz w:val="20"/>
          <w:szCs w:val="20"/>
        </w:rPr>
        <w:t xml:space="preserve">dnia </w:t>
      </w:r>
      <w:r w:rsidRPr="00B15EA1">
        <w:rPr>
          <w:rFonts w:ascii="Arial" w:hAnsi="Arial" w:cs="Arial"/>
          <w:sz w:val="20"/>
          <w:szCs w:val="20"/>
        </w:rPr>
        <w:t xml:space="preserve">1 </w:t>
      </w:r>
      <w:r>
        <w:rPr>
          <w:rFonts w:ascii="Arial" w:hAnsi="Arial" w:cs="Arial"/>
          <w:sz w:val="20"/>
          <w:szCs w:val="20"/>
        </w:rPr>
        <w:t>lutego</w:t>
      </w:r>
      <w:r w:rsidRPr="00B15EA1">
        <w:rPr>
          <w:rFonts w:ascii="Arial" w:hAnsi="Arial" w:cs="Arial"/>
          <w:sz w:val="20"/>
          <w:szCs w:val="20"/>
        </w:rPr>
        <w:t xml:space="preserve"> roku obrotowego bezpośrednio poprzedzającego rok, w którym takie akcje zostały zapisane na rachunku papierów wartościowych;</w:t>
      </w:r>
    </w:p>
    <w:p w14:paraId="4F766B39" w14:textId="77777777" w:rsidR="004D65AB" w:rsidRDefault="004D65AB" w:rsidP="004D65AB">
      <w:pPr>
        <w:pStyle w:val="POL-Heading5"/>
        <w:rPr>
          <w:rFonts w:ascii="Arial" w:hAnsi="Arial" w:cs="Arial"/>
          <w:sz w:val="20"/>
          <w:szCs w:val="20"/>
        </w:rPr>
      </w:pPr>
      <w:r w:rsidRPr="00B15EA1">
        <w:rPr>
          <w:rFonts w:ascii="Arial" w:hAnsi="Arial" w:cs="Arial"/>
          <w:sz w:val="20"/>
          <w:szCs w:val="20"/>
        </w:rPr>
        <w:t xml:space="preserve">Akcje Serii </w:t>
      </w:r>
      <w:r>
        <w:rPr>
          <w:rFonts w:ascii="Arial" w:hAnsi="Arial" w:cs="Arial"/>
          <w:sz w:val="20"/>
          <w:szCs w:val="20"/>
        </w:rPr>
        <w:t>O</w:t>
      </w:r>
      <w:r w:rsidRPr="00B15EA1">
        <w:rPr>
          <w:rFonts w:ascii="Arial" w:hAnsi="Arial" w:cs="Arial"/>
          <w:sz w:val="20"/>
          <w:szCs w:val="20"/>
        </w:rPr>
        <w:t xml:space="preserve"> zapisane po raz pierwszy na rachunku papierów wartościowych po dniu dywidendy ustalonym w uchwale </w:t>
      </w:r>
      <w:r>
        <w:rPr>
          <w:rFonts w:ascii="Arial" w:hAnsi="Arial" w:cs="Arial"/>
          <w:sz w:val="20"/>
          <w:szCs w:val="20"/>
        </w:rPr>
        <w:t>Zwyczajnego</w:t>
      </w:r>
      <w:r w:rsidRPr="00B15EA1">
        <w:rPr>
          <w:rFonts w:ascii="Arial" w:hAnsi="Arial" w:cs="Arial"/>
          <w:sz w:val="20"/>
          <w:szCs w:val="20"/>
        </w:rPr>
        <w:t xml:space="preserve"> Walnego Zgromadzenia w sprawie podziału zysku, uczestniczą w zysku począwszy od zysku za rok obrotowy, w którym takie akcje zostały zapisane na rachunku papierów wartościowych.</w:t>
      </w:r>
    </w:p>
    <w:p w14:paraId="0CFC3DEE" w14:textId="77777777" w:rsidR="004D65AB" w:rsidRPr="00B15EA1" w:rsidRDefault="004D65AB" w:rsidP="004D65AB">
      <w:pPr>
        <w:pStyle w:val="POL-Heading2"/>
        <w:spacing w:after="0"/>
        <w:ind w:left="0" w:firstLine="0"/>
        <w:rPr>
          <w:rFonts w:ascii="Arial" w:hAnsi="Arial" w:cs="Arial"/>
          <w:sz w:val="20"/>
          <w:szCs w:val="20"/>
        </w:rPr>
      </w:pPr>
    </w:p>
    <w:p w14:paraId="43E08D3B" w14:textId="77777777" w:rsidR="004D65AB" w:rsidRPr="00B15EA1" w:rsidRDefault="004D65AB" w:rsidP="004D65AB">
      <w:pPr>
        <w:pStyle w:val="POLHdgBodyText2"/>
        <w:jc w:val="center"/>
        <w:rPr>
          <w:rFonts w:ascii="Arial" w:hAnsi="Arial" w:cs="Arial"/>
          <w:b/>
          <w:sz w:val="20"/>
          <w:szCs w:val="20"/>
        </w:rPr>
      </w:pPr>
      <w:r w:rsidRPr="00B15EA1">
        <w:rPr>
          <w:rFonts w:ascii="Arial" w:hAnsi="Arial" w:cs="Arial"/>
          <w:b/>
          <w:sz w:val="20"/>
          <w:szCs w:val="20"/>
        </w:rPr>
        <w:t xml:space="preserve">Pozbawienie dotychczasowych akcjonariuszy prawa poboru Akcji Serii </w:t>
      </w:r>
      <w:r>
        <w:rPr>
          <w:rFonts w:ascii="Arial" w:hAnsi="Arial" w:cs="Arial"/>
          <w:b/>
          <w:bCs/>
          <w:sz w:val="20"/>
          <w:szCs w:val="20"/>
        </w:rPr>
        <w:t>O</w:t>
      </w:r>
    </w:p>
    <w:p w14:paraId="1896EC00" w14:textId="77777777" w:rsidR="004D65AB" w:rsidRPr="00B15EA1" w:rsidRDefault="004D65AB" w:rsidP="004D65AB">
      <w:pPr>
        <w:pStyle w:val="POL-Heading4"/>
      </w:pPr>
      <w:r>
        <w:rPr>
          <w:rFonts w:ascii="Arial" w:hAnsi="Arial" w:cs="Arial"/>
          <w:sz w:val="20"/>
          <w:szCs w:val="20"/>
        </w:rPr>
        <w:t>Po zapoznaniu się z pisemną opinią Zarządu w sprawie prawa poboru oraz ceny emisyjnej Akcji Serii O, Nadzwyczajne Walne Zgromadzenie postanawia pozbawić, w</w:t>
      </w:r>
      <w:r w:rsidRPr="00B15EA1">
        <w:rPr>
          <w:rFonts w:ascii="Arial" w:hAnsi="Arial" w:cs="Arial"/>
          <w:sz w:val="20"/>
          <w:szCs w:val="20"/>
        </w:rPr>
        <w:t xml:space="preserve"> interesie Spółki</w:t>
      </w:r>
      <w:r>
        <w:rPr>
          <w:rFonts w:ascii="Arial" w:hAnsi="Arial" w:cs="Arial"/>
          <w:sz w:val="20"/>
          <w:szCs w:val="20"/>
        </w:rPr>
        <w:t xml:space="preserve">, </w:t>
      </w:r>
      <w:r w:rsidRPr="00B15EA1">
        <w:rPr>
          <w:rFonts w:ascii="Arial" w:hAnsi="Arial" w:cs="Arial"/>
          <w:sz w:val="20"/>
          <w:szCs w:val="20"/>
        </w:rPr>
        <w:t xml:space="preserve">wszystkich dotychczasowych akcjonariuszy Spółki w całości prawa poboru wszystkich Akcji Serii </w:t>
      </w:r>
      <w:r>
        <w:rPr>
          <w:rFonts w:ascii="Arial" w:hAnsi="Arial" w:cs="Arial"/>
          <w:sz w:val="20"/>
          <w:szCs w:val="20"/>
        </w:rPr>
        <w:t>O</w:t>
      </w:r>
      <w:r w:rsidRPr="00F20386">
        <w:rPr>
          <w:rFonts w:ascii="Arial" w:hAnsi="Arial" w:cs="Arial"/>
          <w:sz w:val="20"/>
          <w:szCs w:val="20"/>
        </w:rPr>
        <w:t>.</w:t>
      </w:r>
    </w:p>
    <w:p w14:paraId="70E86E20"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 xml:space="preserve">Pisemna opinia Zarządu uzasadniająca powody pozbawienia dotychczasowych akcjonariuszy Spółki w całości prawa poboru wszystkich Akcji Serii </w:t>
      </w:r>
      <w:r>
        <w:rPr>
          <w:rFonts w:ascii="Arial" w:hAnsi="Arial" w:cs="Arial"/>
          <w:sz w:val="20"/>
          <w:szCs w:val="20"/>
        </w:rPr>
        <w:t xml:space="preserve">O </w:t>
      </w:r>
      <w:r w:rsidRPr="00B15EA1">
        <w:rPr>
          <w:rFonts w:ascii="Arial" w:hAnsi="Arial" w:cs="Arial"/>
          <w:sz w:val="20"/>
          <w:szCs w:val="20"/>
        </w:rPr>
        <w:t xml:space="preserve">oraz wskazująca sposób ustalenia ceny emisyjnej </w:t>
      </w:r>
      <w:r>
        <w:rPr>
          <w:rFonts w:ascii="Arial" w:hAnsi="Arial" w:cs="Arial"/>
          <w:sz w:val="20"/>
          <w:szCs w:val="20"/>
        </w:rPr>
        <w:t>Akcji Serii O</w:t>
      </w:r>
      <w:r w:rsidRPr="00B15EA1">
        <w:rPr>
          <w:rFonts w:ascii="Arial" w:hAnsi="Arial" w:cs="Arial"/>
          <w:sz w:val="20"/>
          <w:szCs w:val="20"/>
        </w:rPr>
        <w:t xml:space="preserve"> stanowi załącznik do niniejszej Uchwały.</w:t>
      </w:r>
    </w:p>
    <w:p w14:paraId="1FD5AF53" w14:textId="77777777" w:rsidR="004D65AB" w:rsidRPr="00B15EA1" w:rsidRDefault="004D65AB" w:rsidP="004D65AB">
      <w:pPr>
        <w:pStyle w:val="POL-Heading2"/>
        <w:spacing w:after="0"/>
        <w:ind w:left="0" w:firstLine="0"/>
        <w:rPr>
          <w:rFonts w:ascii="Arial" w:hAnsi="Arial" w:cs="Arial"/>
          <w:sz w:val="20"/>
          <w:szCs w:val="20"/>
        </w:rPr>
      </w:pPr>
      <w:r w:rsidRPr="00B15EA1">
        <w:rPr>
          <w:rFonts w:ascii="Arial" w:hAnsi="Arial" w:cs="Arial"/>
          <w:sz w:val="20"/>
          <w:szCs w:val="20"/>
        </w:rPr>
        <w:br/>
      </w:r>
      <w:bookmarkStart w:id="15" w:name="_Ref41948355"/>
      <w:bookmarkStart w:id="16" w:name="_Ref42624143"/>
      <w:r w:rsidRPr="00B15EA1">
        <w:rPr>
          <w:rFonts w:ascii="Arial" w:hAnsi="Arial" w:cs="Arial"/>
          <w:caps w:val="0"/>
          <w:sz w:val="20"/>
          <w:szCs w:val="20"/>
        </w:rPr>
        <w:t xml:space="preserve">Zmiana Statutu </w:t>
      </w:r>
      <w:bookmarkEnd w:id="15"/>
      <w:r w:rsidRPr="00B15EA1">
        <w:rPr>
          <w:rFonts w:ascii="Arial" w:hAnsi="Arial" w:cs="Arial"/>
          <w:caps w:val="0"/>
          <w:sz w:val="20"/>
          <w:szCs w:val="20"/>
        </w:rPr>
        <w:t>Spółki</w:t>
      </w:r>
      <w:bookmarkEnd w:id="16"/>
    </w:p>
    <w:p w14:paraId="63B3B3A1" w14:textId="77777777" w:rsidR="004D65AB" w:rsidRDefault="004D65AB" w:rsidP="004D65AB">
      <w:pPr>
        <w:pStyle w:val="POL-Heading4"/>
        <w:rPr>
          <w:rFonts w:ascii="Arial" w:hAnsi="Arial" w:cs="Arial"/>
          <w:sz w:val="20"/>
          <w:szCs w:val="20"/>
        </w:rPr>
      </w:pPr>
      <w:bookmarkStart w:id="17" w:name="_Ref41948310"/>
      <w:r w:rsidRPr="00B15EA1">
        <w:rPr>
          <w:rFonts w:ascii="Arial" w:hAnsi="Arial" w:cs="Arial"/>
          <w:sz w:val="20"/>
          <w:szCs w:val="20"/>
        </w:rPr>
        <w:t xml:space="preserve">W związku z warunkowym podwyższeniem kapitału zakładowego Spółki w drodze emisji Akcji Serii </w:t>
      </w:r>
      <w:r>
        <w:rPr>
          <w:rFonts w:ascii="Arial" w:hAnsi="Arial" w:cs="Arial"/>
          <w:sz w:val="20"/>
          <w:szCs w:val="20"/>
        </w:rPr>
        <w:t>O</w:t>
      </w:r>
      <w:r w:rsidRPr="00B15EA1">
        <w:rPr>
          <w:rFonts w:ascii="Arial" w:hAnsi="Arial" w:cs="Arial"/>
          <w:sz w:val="20"/>
          <w:szCs w:val="20"/>
        </w:rPr>
        <w:t xml:space="preserve">, o którym mowa w </w:t>
      </w:r>
      <w:r w:rsidRPr="00B15EA1">
        <w:rPr>
          <w:rFonts w:ascii="Arial" w:hAnsi="Arial" w:cs="Arial"/>
          <w:sz w:val="20"/>
          <w:szCs w:val="20"/>
        </w:rPr>
        <w:fldChar w:fldCharType="begin"/>
      </w:r>
      <w:r w:rsidRPr="00B15EA1">
        <w:rPr>
          <w:rFonts w:ascii="Arial" w:hAnsi="Arial" w:cs="Arial"/>
          <w:sz w:val="20"/>
          <w:szCs w:val="20"/>
        </w:rPr>
        <w:instrText xml:space="preserve"> REF _Ref41944719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 1</w:t>
      </w:r>
      <w:r w:rsidRPr="00B15EA1">
        <w:rPr>
          <w:rFonts w:ascii="Arial" w:hAnsi="Arial" w:cs="Arial"/>
          <w:sz w:val="20"/>
          <w:szCs w:val="20"/>
        </w:rPr>
        <w:fldChar w:fldCharType="end"/>
      </w:r>
      <w:r w:rsidRPr="00B15EA1">
        <w:rPr>
          <w:rFonts w:ascii="Arial" w:hAnsi="Arial" w:cs="Arial"/>
          <w:sz w:val="20"/>
          <w:szCs w:val="20"/>
        </w:rPr>
        <w:t xml:space="preserve"> niniejszej Uchwały, Statut Spółki zmienia się w ten sposób, że</w:t>
      </w:r>
      <w:r>
        <w:rPr>
          <w:rFonts w:ascii="Arial" w:hAnsi="Arial" w:cs="Arial"/>
          <w:sz w:val="20"/>
          <w:szCs w:val="20"/>
        </w:rPr>
        <w:t xml:space="preserve"> po § 6b dodaje się nowy § 6c o następującym brzmieniu:</w:t>
      </w:r>
    </w:p>
    <w:p w14:paraId="7FFF1554" w14:textId="77777777" w:rsidR="004D65AB" w:rsidRPr="00C9780A" w:rsidRDefault="004D65AB" w:rsidP="004D65AB">
      <w:pPr>
        <w:pStyle w:val="POL-Heading5"/>
        <w:numPr>
          <w:ilvl w:val="0"/>
          <w:numId w:val="0"/>
        </w:numPr>
        <w:ind w:left="1418"/>
        <w:jc w:val="center"/>
        <w:rPr>
          <w:rFonts w:ascii="Arial" w:hAnsi="Arial" w:cs="Arial"/>
          <w:i/>
          <w:iCs/>
          <w:sz w:val="20"/>
          <w:szCs w:val="20"/>
        </w:rPr>
      </w:pPr>
      <w:r w:rsidRPr="00C9780A">
        <w:rPr>
          <w:rFonts w:ascii="Arial" w:hAnsi="Arial" w:cs="Arial"/>
          <w:i/>
          <w:iCs/>
          <w:sz w:val="20"/>
          <w:szCs w:val="20"/>
        </w:rPr>
        <w:t>„§ 6c</w:t>
      </w:r>
    </w:p>
    <w:p w14:paraId="77E242A8" w14:textId="77777777" w:rsidR="004D65AB" w:rsidRDefault="004D65AB" w:rsidP="004D65AB">
      <w:pPr>
        <w:pStyle w:val="POLHdgBodyText3"/>
        <w:rPr>
          <w:rFonts w:ascii="Arial" w:hAnsi="Arial" w:cs="Arial"/>
          <w:i/>
          <w:sz w:val="20"/>
          <w:szCs w:val="20"/>
        </w:rPr>
      </w:pPr>
      <w:r w:rsidRPr="00B15EA1">
        <w:rPr>
          <w:rFonts w:ascii="Arial" w:hAnsi="Arial" w:cs="Arial"/>
          <w:i/>
          <w:sz w:val="20"/>
          <w:szCs w:val="20"/>
        </w:rPr>
        <w:t>1.</w:t>
      </w:r>
      <w:r w:rsidRPr="00B15EA1">
        <w:rPr>
          <w:rFonts w:ascii="Arial" w:hAnsi="Arial" w:cs="Arial"/>
          <w:i/>
          <w:sz w:val="20"/>
          <w:szCs w:val="20"/>
        </w:rPr>
        <w:tab/>
      </w:r>
      <w:r>
        <w:rPr>
          <w:rFonts w:ascii="Arial" w:hAnsi="Arial" w:cs="Arial"/>
          <w:i/>
          <w:sz w:val="20"/>
          <w:szCs w:val="20"/>
        </w:rPr>
        <w:t xml:space="preserve">Na podstawie </w:t>
      </w:r>
      <w:r w:rsidRPr="002350A1">
        <w:rPr>
          <w:rFonts w:ascii="Arial" w:hAnsi="Arial" w:cs="Arial"/>
          <w:i/>
          <w:sz w:val="20"/>
          <w:szCs w:val="20"/>
        </w:rPr>
        <w:t>Uchwał</w:t>
      </w:r>
      <w:r>
        <w:rPr>
          <w:rFonts w:ascii="Arial" w:hAnsi="Arial" w:cs="Arial"/>
          <w:i/>
          <w:sz w:val="20"/>
          <w:szCs w:val="20"/>
        </w:rPr>
        <w:t>y</w:t>
      </w:r>
      <w:r w:rsidRPr="002350A1">
        <w:rPr>
          <w:rFonts w:ascii="Arial" w:hAnsi="Arial" w:cs="Arial"/>
          <w:i/>
          <w:sz w:val="20"/>
          <w:szCs w:val="20"/>
        </w:rPr>
        <w:t xml:space="preserve"> numer </w:t>
      </w:r>
      <w:r>
        <w:rPr>
          <w:rFonts w:ascii="Arial" w:hAnsi="Arial" w:cs="Arial"/>
          <w:i/>
          <w:sz w:val="20"/>
          <w:szCs w:val="20"/>
        </w:rPr>
        <w:t>3</w:t>
      </w:r>
      <w:r w:rsidRPr="002350A1">
        <w:rPr>
          <w:rFonts w:ascii="Arial" w:hAnsi="Arial" w:cs="Arial"/>
          <w:i/>
          <w:sz w:val="20"/>
          <w:szCs w:val="20"/>
        </w:rPr>
        <w:t>/NWZA/2025</w:t>
      </w:r>
      <w:r>
        <w:rPr>
          <w:rFonts w:ascii="Arial" w:hAnsi="Arial" w:cs="Arial"/>
          <w:i/>
          <w:sz w:val="20"/>
          <w:szCs w:val="20"/>
        </w:rPr>
        <w:t xml:space="preserve"> </w:t>
      </w:r>
      <w:r w:rsidRPr="002350A1">
        <w:rPr>
          <w:rFonts w:ascii="Arial" w:hAnsi="Arial" w:cs="Arial"/>
          <w:i/>
          <w:sz w:val="20"/>
          <w:szCs w:val="20"/>
        </w:rPr>
        <w:t xml:space="preserve">Nadzwyczajnego Walnego Zgromadzenia </w:t>
      </w:r>
      <w:r>
        <w:rPr>
          <w:rFonts w:ascii="Arial" w:hAnsi="Arial" w:cs="Arial"/>
          <w:i/>
          <w:sz w:val="20"/>
          <w:szCs w:val="20"/>
        </w:rPr>
        <w:t xml:space="preserve">kapitał zakładowy Spółki został warunkowo podwyższony o kwotę </w:t>
      </w:r>
      <w:r w:rsidRPr="00AE7500">
        <w:rPr>
          <w:rFonts w:ascii="Arial" w:hAnsi="Arial" w:cs="Arial"/>
          <w:i/>
          <w:sz w:val="20"/>
          <w:szCs w:val="20"/>
        </w:rPr>
        <w:t>nie w</w:t>
      </w:r>
      <w:r>
        <w:rPr>
          <w:rFonts w:ascii="Arial" w:hAnsi="Arial" w:cs="Arial"/>
          <w:i/>
          <w:sz w:val="20"/>
          <w:szCs w:val="20"/>
        </w:rPr>
        <w:t xml:space="preserve">yższą </w:t>
      </w:r>
      <w:r w:rsidRPr="00AE7500">
        <w:rPr>
          <w:rFonts w:ascii="Arial" w:hAnsi="Arial" w:cs="Arial"/>
          <w:i/>
          <w:sz w:val="20"/>
          <w:szCs w:val="20"/>
        </w:rPr>
        <w:t xml:space="preserve">niż </w:t>
      </w:r>
      <w:r>
        <w:rPr>
          <w:rFonts w:ascii="Arial" w:hAnsi="Arial" w:cs="Arial"/>
          <w:i/>
          <w:sz w:val="20"/>
          <w:szCs w:val="20"/>
        </w:rPr>
        <w:t>250.000,00</w:t>
      </w:r>
      <w:r w:rsidRPr="00AE7500">
        <w:rPr>
          <w:rFonts w:ascii="Arial" w:hAnsi="Arial" w:cs="Arial"/>
          <w:i/>
          <w:sz w:val="20"/>
          <w:szCs w:val="20"/>
        </w:rPr>
        <w:t xml:space="preserve"> zł (</w:t>
      </w:r>
      <w:r>
        <w:rPr>
          <w:rFonts w:ascii="Arial" w:hAnsi="Arial" w:cs="Arial"/>
          <w:i/>
          <w:sz w:val="20"/>
          <w:szCs w:val="20"/>
        </w:rPr>
        <w:t>dwieście pięćdziesiąt tysięcy złotych</w:t>
      </w:r>
      <w:r w:rsidRPr="00AE7500">
        <w:rPr>
          <w:rFonts w:ascii="Arial" w:hAnsi="Arial" w:cs="Arial"/>
          <w:i/>
          <w:sz w:val="20"/>
          <w:szCs w:val="20"/>
        </w:rPr>
        <w:t>) poprzez emisję</w:t>
      </w:r>
      <w:r>
        <w:rPr>
          <w:rFonts w:ascii="Arial" w:hAnsi="Arial" w:cs="Arial"/>
          <w:i/>
          <w:sz w:val="20"/>
          <w:szCs w:val="20"/>
        </w:rPr>
        <w:t xml:space="preserve"> </w:t>
      </w:r>
      <w:r w:rsidRPr="00AE7500">
        <w:rPr>
          <w:rFonts w:ascii="Arial" w:hAnsi="Arial" w:cs="Arial"/>
          <w:i/>
          <w:sz w:val="20"/>
          <w:szCs w:val="20"/>
        </w:rPr>
        <w:t xml:space="preserve">nie więcej niż </w:t>
      </w:r>
      <w:r>
        <w:rPr>
          <w:rFonts w:ascii="Arial" w:hAnsi="Arial" w:cs="Arial"/>
          <w:i/>
          <w:sz w:val="20"/>
          <w:szCs w:val="20"/>
        </w:rPr>
        <w:t>2.500.000</w:t>
      </w:r>
      <w:r w:rsidRPr="00AE7500">
        <w:rPr>
          <w:rFonts w:ascii="Arial" w:hAnsi="Arial" w:cs="Arial"/>
          <w:i/>
          <w:sz w:val="20"/>
          <w:szCs w:val="20"/>
        </w:rPr>
        <w:t xml:space="preserve"> (</w:t>
      </w:r>
      <w:r>
        <w:rPr>
          <w:rFonts w:ascii="Arial" w:hAnsi="Arial" w:cs="Arial"/>
          <w:i/>
          <w:sz w:val="20"/>
          <w:szCs w:val="20"/>
        </w:rPr>
        <w:t>dwóch milionów pięciuset tysięcy</w:t>
      </w:r>
      <w:r w:rsidRPr="00AE7500">
        <w:rPr>
          <w:rFonts w:ascii="Arial" w:hAnsi="Arial" w:cs="Arial"/>
          <w:i/>
          <w:sz w:val="20"/>
          <w:szCs w:val="20"/>
        </w:rPr>
        <w:t xml:space="preserve">) akcji zwykłych na okaziciela serii </w:t>
      </w:r>
      <w:r>
        <w:rPr>
          <w:rFonts w:ascii="Arial" w:hAnsi="Arial" w:cs="Arial"/>
          <w:i/>
          <w:sz w:val="20"/>
          <w:szCs w:val="20"/>
        </w:rPr>
        <w:t>O</w:t>
      </w:r>
      <w:r w:rsidRPr="00AE7500">
        <w:rPr>
          <w:rFonts w:ascii="Arial" w:hAnsi="Arial" w:cs="Arial"/>
          <w:i/>
          <w:sz w:val="20"/>
          <w:szCs w:val="20"/>
        </w:rPr>
        <w:t>, o wartości nominalnej 0,10 zł (dziesięć groszy)</w:t>
      </w:r>
      <w:r>
        <w:rPr>
          <w:rFonts w:ascii="Arial" w:hAnsi="Arial" w:cs="Arial"/>
          <w:i/>
          <w:sz w:val="20"/>
          <w:szCs w:val="20"/>
        </w:rPr>
        <w:t xml:space="preserve"> </w:t>
      </w:r>
      <w:r w:rsidRPr="00AE7500">
        <w:rPr>
          <w:rFonts w:ascii="Arial" w:hAnsi="Arial" w:cs="Arial"/>
          <w:i/>
          <w:sz w:val="20"/>
          <w:szCs w:val="20"/>
        </w:rPr>
        <w:t>każda.</w:t>
      </w:r>
    </w:p>
    <w:p w14:paraId="3E240CB6" w14:textId="77777777" w:rsidR="004D65AB" w:rsidRDefault="004D65AB" w:rsidP="004D65AB">
      <w:pPr>
        <w:pStyle w:val="POLHdgBodyText3"/>
        <w:rPr>
          <w:rFonts w:ascii="Arial" w:hAnsi="Arial" w:cs="Arial"/>
          <w:i/>
          <w:sz w:val="20"/>
          <w:szCs w:val="20"/>
        </w:rPr>
      </w:pPr>
      <w:r>
        <w:rPr>
          <w:rFonts w:ascii="Arial" w:hAnsi="Arial" w:cs="Arial"/>
          <w:i/>
          <w:sz w:val="20"/>
          <w:szCs w:val="20"/>
        </w:rPr>
        <w:t>2.</w:t>
      </w:r>
      <w:r>
        <w:rPr>
          <w:rFonts w:ascii="Arial" w:hAnsi="Arial" w:cs="Arial"/>
          <w:i/>
          <w:sz w:val="20"/>
          <w:szCs w:val="20"/>
        </w:rPr>
        <w:tab/>
      </w:r>
      <w:r w:rsidRPr="00BA22AD">
        <w:rPr>
          <w:rFonts w:ascii="Arial" w:hAnsi="Arial" w:cs="Arial"/>
          <w:i/>
          <w:sz w:val="20"/>
          <w:szCs w:val="20"/>
        </w:rPr>
        <w:t xml:space="preserve">Uprawnionymi do objęcia akcji serii </w:t>
      </w:r>
      <w:r>
        <w:rPr>
          <w:rFonts w:ascii="Arial" w:hAnsi="Arial" w:cs="Arial"/>
          <w:i/>
          <w:sz w:val="20"/>
          <w:szCs w:val="20"/>
        </w:rPr>
        <w:t>O</w:t>
      </w:r>
      <w:r w:rsidRPr="00BA22AD">
        <w:rPr>
          <w:rFonts w:ascii="Arial" w:hAnsi="Arial" w:cs="Arial"/>
          <w:i/>
          <w:sz w:val="20"/>
          <w:szCs w:val="20"/>
        </w:rPr>
        <w:t xml:space="preserve"> będą posiadacze warrantów subskrypcyjnych serii </w:t>
      </w:r>
      <w:r>
        <w:rPr>
          <w:rFonts w:ascii="Arial" w:hAnsi="Arial" w:cs="Arial"/>
          <w:i/>
          <w:sz w:val="20"/>
          <w:szCs w:val="20"/>
        </w:rPr>
        <w:t xml:space="preserve">D </w:t>
      </w:r>
      <w:r w:rsidRPr="00BA22AD">
        <w:rPr>
          <w:rFonts w:ascii="Arial" w:hAnsi="Arial" w:cs="Arial"/>
          <w:i/>
          <w:sz w:val="20"/>
          <w:szCs w:val="20"/>
        </w:rPr>
        <w:t xml:space="preserve">wyemitowanych przez Spółkę na podstawie uchwały nr </w:t>
      </w:r>
      <w:r>
        <w:rPr>
          <w:rFonts w:ascii="Arial" w:hAnsi="Arial" w:cs="Arial"/>
          <w:i/>
          <w:sz w:val="20"/>
          <w:szCs w:val="20"/>
        </w:rPr>
        <w:t>4</w:t>
      </w:r>
      <w:r w:rsidRPr="002350A1">
        <w:rPr>
          <w:rFonts w:ascii="Arial" w:hAnsi="Arial" w:cs="Arial"/>
          <w:i/>
          <w:sz w:val="20"/>
          <w:szCs w:val="20"/>
        </w:rPr>
        <w:t>/NWZA/2025</w:t>
      </w:r>
      <w:r w:rsidRPr="00BA22AD">
        <w:rPr>
          <w:rFonts w:ascii="Arial" w:hAnsi="Arial" w:cs="Arial"/>
          <w:i/>
          <w:sz w:val="20"/>
          <w:szCs w:val="20"/>
        </w:rPr>
        <w:t xml:space="preserve"> </w:t>
      </w:r>
      <w:r>
        <w:rPr>
          <w:rFonts w:ascii="Arial" w:hAnsi="Arial" w:cs="Arial"/>
          <w:i/>
          <w:sz w:val="20"/>
          <w:szCs w:val="20"/>
        </w:rPr>
        <w:t>Nadz</w:t>
      </w:r>
      <w:r w:rsidRPr="00BA22AD">
        <w:rPr>
          <w:rFonts w:ascii="Arial" w:hAnsi="Arial" w:cs="Arial"/>
          <w:i/>
          <w:sz w:val="20"/>
          <w:szCs w:val="20"/>
        </w:rPr>
        <w:t>wyczajnego Walnego Zgromadzenia</w:t>
      </w:r>
      <w:r>
        <w:rPr>
          <w:rFonts w:ascii="Arial" w:hAnsi="Arial" w:cs="Arial"/>
          <w:i/>
          <w:sz w:val="20"/>
          <w:szCs w:val="20"/>
        </w:rPr>
        <w:t xml:space="preserve"> </w:t>
      </w:r>
      <w:r w:rsidRPr="00BA22AD">
        <w:rPr>
          <w:rFonts w:ascii="Arial" w:hAnsi="Arial" w:cs="Arial"/>
          <w:i/>
          <w:sz w:val="20"/>
          <w:szCs w:val="20"/>
        </w:rPr>
        <w:t xml:space="preserve">z dnia </w:t>
      </w:r>
      <w:r>
        <w:rPr>
          <w:rFonts w:ascii="Arial" w:hAnsi="Arial" w:cs="Arial"/>
          <w:i/>
          <w:sz w:val="20"/>
          <w:szCs w:val="20"/>
        </w:rPr>
        <w:t xml:space="preserve">17 marca </w:t>
      </w:r>
      <w:r w:rsidRPr="00BA22AD">
        <w:rPr>
          <w:rFonts w:ascii="Arial" w:hAnsi="Arial" w:cs="Arial"/>
          <w:i/>
          <w:sz w:val="20"/>
          <w:szCs w:val="20"/>
        </w:rPr>
        <w:t>20</w:t>
      </w:r>
      <w:r>
        <w:rPr>
          <w:rFonts w:ascii="Arial" w:hAnsi="Arial" w:cs="Arial"/>
          <w:i/>
          <w:sz w:val="20"/>
          <w:szCs w:val="20"/>
        </w:rPr>
        <w:t>25</w:t>
      </w:r>
      <w:r w:rsidRPr="00BA22AD">
        <w:rPr>
          <w:rFonts w:ascii="Arial" w:hAnsi="Arial" w:cs="Arial"/>
          <w:i/>
          <w:sz w:val="20"/>
          <w:szCs w:val="20"/>
        </w:rPr>
        <w:t xml:space="preserve"> r., którzy są uprawnieni do wykonania prawa do objęcia akcji serii </w:t>
      </w:r>
      <w:r>
        <w:rPr>
          <w:rFonts w:ascii="Arial" w:hAnsi="Arial" w:cs="Arial"/>
          <w:i/>
          <w:sz w:val="20"/>
          <w:szCs w:val="20"/>
        </w:rPr>
        <w:t>O</w:t>
      </w:r>
      <w:r w:rsidRPr="00BA22AD">
        <w:rPr>
          <w:rFonts w:ascii="Arial" w:hAnsi="Arial" w:cs="Arial"/>
          <w:i/>
          <w:sz w:val="20"/>
          <w:szCs w:val="20"/>
        </w:rPr>
        <w:t xml:space="preserve"> w</w:t>
      </w:r>
      <w:r>
        <w:rPr>
          <w:rFonts w:ascii="Arial" w:hAnsi="Arial" w:cs="Arial"/>
          <w:i/>
          <w:sz w:val="20"/>
          <w:szCs w:val="20"/>
        </w:rPr>
        <w:t xml:space="preserve"> </w:t>
      </w:r>
      <w:r w:rsidRPr="00BA22AD">
        <w:rPr>
          <w:rFonts w:ascii="Arial" w:hAnsi="Arial" w:cs="Arial"/>
          <w:i/>
          <w:sz w:val="20"/>
          <w:szCs w:val="20"/>
        </w:rPr>
        <w:t xml:space="preserve">terminie do dnia </w:t>
      </w:r>
      <w:r>
        <w:rPr>
          <w:rFonts w:ascii="Arial" w:hAnsi="Arial" w:cs="Arial"/>
          <w:i/>
          <w:sz w:val="20"/>
          <w:szCs w:val="20"/>
        </w:rPr>
        <w:t xml:space="preserve">30 czerwca </w:t>
      </w:r>
      <w:r w:rsidRPr="00BA22AD">
        <w:rPr>
          <w:rFonts w:ascii="Arial" w:hAnsi="Arial" w:cs="Arial"/>
          <w:i/>
          <w:sz w:val="20"/>
          <w:szCs w:val="20"/>
        </w:rPr>
        <w:t>20</w:t>
      </w:r>
      <w:r>
        <w:rPr>
          <w:rFonts w:ascii="Arial" w:hAnsi="Arial" w:cs="Arial"/>
          <w:i/>
          <w:sz w:val="20"/>
          <w:szCs w:val="20"/>
        </w:rPr>
        <w:t>27</w:t>
      </w:r>
      <w:r w:rsidRPr="00BA22AD">
        <w:rPr>
          <w:rFonts w:ascii="Arial" w:hAnsi="Arial" w:cs="Arial"/>
          <w:i/>
          <w:sz w:val="20"/>
          <w:szCs w:val="20"/>
        </w:rPr>
        <w:t xml:space="preserve"> r.</w:t>
      </w:r>
    </w:p>
    <w:p w14:paraId="08086854" w14:textId="77777777" w:rsidR="004D65AB" w:rsidRDefault="004D65AB" w:rsidP="004D65AB">
      <w:pPr>
        <w:pStyle w:val="POLHdgBodyText3"/>
        <w:rPr>
          <w:rFonts w:ascii="Arial" w:hAnsi="Arial" w:cs="Arial"/>
          <w:i/>
          <w:sz w:val="20"/>
          <w:szCs w:val="20"/>
        </w:rPr>
      </w:pPr>
      <w:r>
        <w:rPr>
          <w:rFonts w:ascii="Arial" w:hAnsi="Arial" w:cs="Arial"/>
          <w:i/>
          <w:sz w:val="20"/>
          <w:szCs w:val="20"/>
        </w:rPr>
        <w:t>3.</w:t>
      </w:r>
      <w:r>
        <w:rPr>
          <w:rFonts w:ascii="Arial" w:hAnsi="Arial" w:cs="Arial"/>
          <w:i/>
          <w:sz w:val="20"/>
          <w:szCs w:val="20"/>
        </w:rPr>
        <w:tab/>
        <w:t>Akcje serii O pokrywane będą wyłącznie wkładami pieniężnymi.”</w:t>
      </w:r>
    </w:p>
    <w:p w14:paraId="4597198F" w14:textId="77777777" w:rsidR="004D65AB" w:rsidRDefault="004D65AB" w:rsidP="004D65AB">
      <w:pPr>
        <w:pStyle w:val="POLHdgBodyText3"/>
        <w:rPr>
          <w:rFonts w:ascii="Arial" w:hAnsi="Arial" w:cs="Arial"/>
          <w:i/>
          <w:sz w:val="20"/>
          <w:szCs w:val="20"/>
        </w:rPr>
      </w:pPr>
    </w:p>
    <w:p w14:paraId="50BC61E2" w14:textId="77777777" w:rsidR="004D65AB" w:rsidRPr="00B15EA1" w:rsidRDefault="004D65AB" w:rsidP="004D65AB">
      <w:pPr>
        <w:pStyle w:val="POL-Heading4"/>
        <w:rPr>
          <w:rFonts w:ascii="Arial" w:hAnsi="Arial" w:cs="Arial"/>
          <w:sz w:val="20"/>
          <w:szCs w:val="20"/>
        </w:rPr>
      </w:pPr>
      <w:bookmarkStart w:id="18" w:name="_Ref41948362"/>
      <w:bookmarkEnd w:id="17"/>
      <w:r w:rsidRPr="00B15EA1">
        <w:rPr>
          <w:rFonts w:ascii="Arial" w:hAnsi="Arial" w:cs="Arial"/>
          <w:sz w:val="20"/>
          <w:szCs w:val="20"/>
        </w:rPr>
        <w:lastRenderedPageBreak/>
        <w:t xml:space="preserve">Zmiana Statutu, o której mowa w ust. </w:t>
      </w:r>
      <w:r w:rsidRPr="00B15EA1">
        <w:rPr>
          <w:rFonts w:ascii="Arial" w:hAnsi="Arial" w:cs="Arial"/>
          <w:sz w:val="20"/>
          <w:szCs w:val="20"/>
        </w:rPr>
        <w:fldChar w:fldCharType="begin"/>
      </w:r>
      <w:r w:rsidRPr="00B15EA1">
        <w:rPr>
          <w:rFonts w:ascii="Arial" w:hAnsi="Arial" w:cs="Arial"/>
          <w:sz w:val="20"/>
          <w:szCs w:val="20"/>
        </w:rPr>
        <w:instrText xml:space="preserve"> REF _Ref41948310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1</w:t>
      </w:r>
      <w:r w:rsidRPr="00B15EA1">
        <w:rPr>
          <w:rFonts w:ascii="Arial" w:hAnsi="Arial" w:cs="Arial"/>
          <w:sz w:val="20"/>
          <w:szCs w:val="20"/>
        </w:rPr>
        <w:fldChar w:fldCharType="end"/>
      </w:r>
      <w:r w:rsidRPr="00B15EA1">
        <w:rPr>
          <w:rFonts w:ascii="Arial" w:hAnsi="Arial" w:cs="Arial"/>
          <w:sz w:val="20"/>
          <w:szCs w:val="20"/>
        </w:rPr>
        <w:t xml:space="preserve"> powyżej, uzyskuje moc obowiązującą od momentu jej wpisu do rejestru przedsiębiorców Krajowego Rejestru Sądowego.</w:t>
      </w:r>
      <w:bookmarkEnd w:id="18"/>
    </w:p>
    <w:p w14:paraId="6603FA42" w14:textId="77777777" w:rsidR="004D65AB" w:rsidRPr="00B15EA1" w:rsidRDefault="004D65AB" w:rsidP="004D65AB">
      <w:pPr>
        <w:pStyle w:val="POL-Heading2"/>
        <w:spacing w:after="0"/>
        <w:ind w:left="0" w:firstLine="0"/>
        <w:rPr>
          <w:rFonts w:ascii="Arial" w:hAnsi="Arial" w:cs="Arial"/>
          <w:b w:val="0"/>
          <w:caps w:val="0"/>
          <w:sz w:val="20"/>
          <w:szCs w:val="20"/>
        </w:rPr>
      </w:pPr>
      <w:r w:rsidRPr="00B15EA1">
        <w:rPr>
          <w:rFonts w:ascii="Arial" w:hAnsi="Arial" w:cs="Arial"/>
          <w:b w:val="0"/>
          <w:sz w:val="20"/>
          <w:szCs w:val="20"/>
        </w:rPr>
        <w:t xml:space="preserve"> </w:t>
      </w:r>
      <w:r w:rsidRPr="00B15EA1">
        <w:rPr>
          <w:rFonts w:ascii="Arial" w:hAnsi="Arial" w:cs="Arial"/>
          <w:b w:val="0"/>
          <w:sz w:val="20"/>
          <w:szCs w:val="20"/>
        </w:rPr>
        <w:br/>
      </w:r>
      <w:r w:rsidRPr="00B15EA1">
        <w:rPr>
          <w:rFonts w:ascii="Arial" w:hAnsi="Arial" w:cs="Arial"/>
          <w:bCs/>
          <w:caps w:val="0"/>
          <w:sz w:val="20"/>
          <w:szCs w:val="20"/>
        </w:rPr>
        <w:t>Wejście w życie Uchwały</w:t>
      </w:r>
    </w:p>
    <w:p w14:paraId="41A4AA0A" w14:textId="77777777" w:rsidR="004D65AB" w:rsidRPr="00660AB3" w:rsidRDefault="004D65AB" w:rsidP="004D65AB">
      <w:pPr>
        <w:pStyle w:val="POLHdgBodyText2"/>
        <w:spacing w:before="240"/>
        <w:ind w:left="0"/>
        <w:rPr>
          <w:rFonts w:ascii="Arial" w:hAnsi="Arial" w:cs="Arial"/>
          <w:sz w:val="20"/>
          <w:szCs w:val="20"/>
        </w:rPr>
      </w:pPr>
      <w:r w:rsidRPr="00B15EA1">
        <w:rPr>
          <w:rFonts w:ascii="Arial" w:hAnsi="Arial" w:cs="Arial"/>
          <w:sz w:val="20"/>
          <w:szCs w:val="20"/>
        </w:rPr>
        <w:t xml:space="preserve">Niniejsza Uchwała wchodzi w życie z chwilą podjęcia z zastrzeżeniem postanowień </w:t>
      </w:r>
      <w:r w:rsidRPr="00B15EA1">
        <w:rPr>
          <w:rFonts w:ascii="Arial" w:hAnsi="Arial" w:cs="Arial"/>
          <w:sz w:val="20"/>
          <w:szCs w:val="20"/>
        </w:rPr>
        <w:fldChar w:fldCharType="begin"/>
      </w:r>
      <w:r w:rsidRPr="00B15EA1">
        <w:rPr>
          <w:rFonts w:ascii="Arial" w:hAnsi="Arial" w:cs="Arial"/>
          <w:sz w:val="20"/>
          <w:szCs w:val="20"/>
        </w:rPr>
        <w:instrText xml:space="preserve"> REF _Ref42624143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 3</w:t>
      </w:r>
      <w:r w:rsidRPr="00B15EA1">
        <w:rPr>
          <w:rFonts w:ascii="Arial" w:hAnsi="Arial" w:cs="Arial"/>
          <w:sz w:val="20"/>
          <w:szCs w:val="20"/>
        </w:rPr>
        <w:fldChar w:fldCharType="end"/>
      </w:r>
      <w:r w:rsidRPr="00B15EA1">
        <w:rPr>
          <w:rFonts w:ascii="Arial" w:hAnsi="Arial" w:cs="Arial"/>
          <w:sz w:val="20"/>
          <w:szCs w:val="20"/>
        </w:rPr>
        <w:t xml:space="preserve"> ust. </w:t>
      </w:r>
      <w:r w:rsidRPr="00B15EA1">
        <w:rPr>
          <w:rFonts w:ascii="Arial" w:hAnsi="Arial" w:cs="Arial"/>
          <w:sz w:val="20"/>
          <w:szCs w:val="20"/>
        </w:rPr>
        <w:fldChar w:fldCharType="begin"/>
      </w:r>
      <w:r w:rsidRPr="00B15EA1">
        <w:rPr>
          <w:rFonts w:ascii="Arial" w:hAnsi="Arial" w:cs="Arial"/>
          <w:sz w:val="20"/>
          <w:szCs w:val="20"/>
        </w:rPr>
        <w:instrText xml:space="preserve"> REF _Ref41948362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2</w:t>
      </w:r>
      <w:r w:rsidRPr="00B15EA1">
        <w:rPr>
          <w:rFonts w:ascii="Arial" w:hAnsi="Arial" w:cs="Arial"/>
          <w:sz w:val="20"/>
          <w:szCs w:val="20"/>
        </w:rPr>
        <w:fldChar w:fldCharType="end"/>
      </w:r>
      <w:r w:rsidRPr="00B15EA1">
        <w:rPr>
          <w:rFonts w:ascii="Arial" w:hAnsi="Arial" w:cs="Arial"/>
          <w:sz w:val="20"/>
          <w:szCs w:val="20"/>
        </w:rPr>
        <w:t>.</w:t>
      </w:r>
      <w:r w:rsidRPr="00B15EA1">
        <w:rPr>
          <w:rFonts w:ascii="Arial" w:hAnsi="Arial" w:cs="Arial"/>
          <w:sz w:val="20"/>
          <w:szCs w:val="20"/>
        </w:rPr>
        <w:br w:type="page"/>
      </w:r>
      <w:r>
        <w:rPr>
          <w:rFonts w:ascii="Arial" w:hAnsi="Arial" w:cs="Arial"/>
          <w:bCs/>
          <w:i/>
          <w:iCs/>
          <w:sz w:val="20"/>
          <w:szCs w:val="20"/>
        </w:rPr>
        <w:lastRenderedPageBreak/>
        <w:t>Projekt – dotyczy punktu 6 porządku obrad</w:t>
      </w:r>
    </w:p>
    <w:p w14:paraId="651C2955" w14:textId="77777777" w:rsidR="004D65AB" w:rsidRPr="00D410EE" w:rsidRDefault="004D65AB" w:rsidP="004D65AB">
      <w:pPr>
        <w:tabs>
          <w:tab w:val="left" w:pos="425"/>
        </w:tabs>
        <w:spacing w:before="0"/>
        <w:jc w:val="right"/>
        <w:rPr>
          <w:rFonts w:ascii="Arial" w:hAnsi="Arial" w:cs="Arial"/>
          <w:bCs/>
          <w:i/>
          <w:iCs/>
          <w:szCs w:val="20"/>
        </w:rPr>
      </w:pPr>
      <w:r>
        <w:rPr>
          <w:rFonts w:ascii="Arial" w:hAnsi="Arial" w:cs="Arial"/>
          <w:bCs/>
          <w:i/>
          <w:iCs/>
          <w:szCs w:val="20"/>
        </w:rPr>
        <w:t>Głosowanie jawne</w:t>
      </w:r>
    </w:p>
    <w:p w14:paraId="046A8AB5" w14:textId="77777777" w:rsidR="004D65AB" w:rsidRDefault="004D65AB" w:rsidP="004D65AB">
      <w:pPr>
        <w:spacing w:before="0"/>
        <w:jc w:val="center"/>
        <w:rPr>
          <w:rFonts w:ascii="Arial" w:hAnsi="Arial" w:cs="Arial"/>
          <w:b/>
          <w:szCs w:val="20"/>
        </w:rPr>
      </w:pPr>
    </w:p>
    <w:p w14:paraId="0657F9A7" w14:textId="77777777" w:rsidR="004D65AB" w:rsidRPr="004A7527" w:rsidRDefault="004D65AB" w:rsidP="004D65AB">
      <w:pPr>
        <w:spacing w:before="0"/>
        <w:jc w:val="center"/>
        <w:rPr>
          <w:rFonts w:ascii="Arial" w:hAnsi="Arial" w:cs="Arial"/>
          <w:b/>
          <w:szCs w:val="20"/>
        </w:rPr>
      </w:pPr>
      <w:r>
        <w:rPr>
          <w:rFonts w:ascii="Arial" w:hAnsi="Arial" w:cs="Arial"/>
          <w:b/>
          <w:szCs w:val="20"/>
        </w:rPr>
        <w:t>UCHWAŁA NR 4/NWZA/2025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bookmarkStart w:id="19" w:name="_Hlk103958497"/>
    </w:p>
    <w:p w14:paraId="78114279" w14:textId="77777777" w:rsidR="004D65AB" w:rsidRPr="00C9780A" w:rsidRDefault="004D65AB" w:rsidP="004D65AB">
      <w:pPr>
        <w:pStyle w:val="POLBodyText"/>
        <w:jc w:val="center"/>
        <w:rPr>
          <w:rFonts w:ascii="Arial" w:hAnsi="Arial" w:cs="Arial"/>
          <w:i/>
          <w:iCs/>
          <w:sz w:val="20"/>
          <w:szCs w:val="20"/>
        </w:rPr>
      </w:pPr>
      <w:r w:rsidRPr="00C9780A">
        <w:rPr>
          <w:rFonts w:ascii="Arial" w:hAnsi="Arial" w:cs="Arial"/>
          <w:i/>
          <w:iCs/>
          <w:sz w:val="20"/>
          <w:szCs w:val="20"/>
        </w:rPr>
        <w:t>w sprawie emisji warrantów subskrypcyjnych serii D, pozbawienia dotychczasowych akcjonariuszy w całości prawa poboru wszystkich warrantów subskrypcyjnych serii D, ubiegania się o dopuszczenie i wprowadzenie akcji serii O do obrotu na rynku regulowanym prowadzonym przez Giełdę Papierów Wartościowych w Warszawie S.A. oraz dematerializacji akcji serii O i warrantów subskrypcyjnych serii D</w:t>
      </w:r>
    </w:p>
    <w:p w14:paraId="49300EBF" w14:textId="77777777" w:rsidR="004D65AB" w:rsidRPr="00B15EA1" w:rsidRDefault="004D65AB" w:rsidP="004D65AB">
      <w:pPr>
        <w:pStyle w:val="POLBodyText"/>
        <w:rPr>
          <w:rFonts w:ascii="Arial" w:hAnsi="Arial" w:cs="Arial"/>
          <w:b w:val="0"/>
          <w:bCs/>
          <w:sz w:val="20"/>
          <w:szCs w:val="20"/>
        </w:rPr>
      </w:pPr>
      <w:r>
        <w:rPr>
          <w:rFonts w:ascii="Arial" w:hAnsi="Arial" w:cs="Arial"/>
          <w:b w:val="0"/>
          <w:bCs/>
          <w:sz w:val="20"/>
          <w:szCs w:val="20"/>
        </w:rPr>
        <w:t>Nadzwyczajne</w:t>
      </w:r>
      <w:r w:rsidRPr="00B15EA1">
        <w:rPr>
          <w:rFonts w:ascii="Arial" w:hAnsi="Arial" w:cs="Arial"/>
          <w:b w:val="0"/>
          <w:bCs/>
          <w:sz w:val="20"/>
          <w:szCs w:val="20"/>
        </w:rPr>
        <w:t xml:space="preserve"> Walne Zgromadzenie Spółki, działając na podstawie art. 393 pkt 5, art. 430 § 1, art. 433 § 2 i § 6 oraz art. 448-453 ustawy z dnia 15 września 2000 r. – Kodeks spółek handlowych, art. 5 ust. 1 pkt 1 i 3 oraz ust. 4 ustawy z dnia 29 lipca 2005 r. o obrocie instrumentami finansowymi („</w:t>
      </w:r>
      <w:r w:rsidRPr="00B15EA1">
        <w:rPr>
          <w:rFonts w:ascii="Arial" w:hAnsi="Arial" w:cs="Arial"/>
          <w:sz w:val="20"/>
          <w:szCs w:val="20"/>
        </w:rPr>
        <w:t>Ustawa o Obrocie</w:t>
      </w:r>
      <w:r w:rsidRPr="00B15EA1">
        <w:rPr>
          <w:rFonts w:ascii="Arial" w:hAnsi="Arial" w:cs="Arial"/>
          <w:b w:val="0"/>
          <w:bCs/>
          <w:sz w:val="20"/>
          <w:szCs w:val="20"/>
        </w:rPr>
        <w:t>”), uchwala co następuje:</w:t>
      </w:r>
    </w:p>
    <w:p w14:paraId="53B299B7" w14:textId="77777777" w:rsidR="004D65AB" w:rsidRPr="00B15EA1" w:rsidRDefault="004D65AB" w:rsidP="004D65AB">
      <w:pPr>
        <w:pStyle w:val="POL-Heading2"/>
        <w:numPr>
          <w:ilvl w:val="1"/>
          <w:numId w:val="21"/>
        </w:numPr>
        <w:spacing w:after="0"/>
        <w:ind w:left="709"/>
        <w:rPr>
          <w:rFonts w:ascii="Arial" w:hAnsi="Arial" w:cs="Arial"/>
          <w:sz w:val="20"/>
          <w:szCs w:val="20"/>
        </w:rPr>
      </w:pPr>
      <w:bookmarkStart w:id="20" w:name="_Hlk42678438"/>
      <w:r w:rsidRPr="00B15EA1">
        <w:rPr>
          <w:rFonts w:ascii="Arial" w:hAnsi="Arial" w:cs="Arial"/>
          <w:sz w:val="20"/>
          <w:szCs w:val="20"/>
        </w:rPr>
        <w:br/>
      </w:r>
      <w:bookmarkStart w:id="21" w:name="_Ref41943008"/>
      <w:bookmarkStart w:id="22" w:name="_Ref80112822"/>
      <w:r w:rsidRPr="00B15EA1">
        <w:rPr>
          <w:rFonts w:ascii="Arial" w:hAnsi="Arial" w:cs="Arial"/>
          <w:caps w:val="0"/>
          <w:sz w:val="20"/>
          <w:szCs w:val="20"/>
        </w:rPr>
        <w:t>Emisja warrantów subskrypcyjnych</w:t>
      </w:r>
      <w:bookmarkEnd w:id="21"/>
      <w:bookmarkEnd w:id="22"/>
    </w:p>
    <w:p w14:paraId="05BFE3A4" w14:textId="77777777" w:rsidR="004D65AB" w:rsidRDefault="004D65AB" w:rsidP="004D65AB">
      <w:pPr>
        <w:pStyle w:val="POL-Heading4"/>
        <w:rPr>
          <w:rFonts w:ascii="Arial" w:hAnsi="Arial" w:cs="Arial"/>
          <w:sz w:val="20"/>
          <w:szCs w:val="20"/>
        </w:rPr>
      </w:pPr>
      <w:bookmarkStart w:id="23" w:name="_Ref41940396"/>
      <w:bookmarkEnd w:id="20"/>
      <w:r w:rsidRPr="00B15EA1">
        <w:rPr>
          <w:rFonts w:ascii="Arial" w:hAnsi="Arial" w:cs="Arial"/>
          <w:sz w:val="20"/>
          <w:szCs w:val="20"/>
        </w:rPr>
        <w:t xml:space="preserve">Pod warunkiem zarejestrowania warunkowego podwyższenia kapitału zakładowego Spółki dokonywanego na podstawie uchwały </w:t>
      </w:r>
      <w:r>
        <w:rPr>
          <w:rFonts w:ascii="Arial" w:hAnsi="Arial" w:cs="Arial"/>
          <w:sz w:val="20"/>
          <w:szCs w:val="20"/>
        </w:rPr>
        <w:t>Nadzwyczajnego</w:t>
      </w:r>
      <w:r w:rsidRPr="00B15EA1">
        <w:rPr>
          <w:rFonts w:ascii="Arial" w:hAnsi="Arial" w:cs="Arial"/>
          <w:sz w:val="20"/>
          <w:szCs w:val="20"/>
        </w:rPr>
        <w:t xml:space="preserve"> Walnego Zgromadzenia numer </w:t>
      </w:r>
      <w:r>
        <w:rPr>
          <w:rFonts w:ascii="Arial" w:hAnsi="Arial" w:cs="Arial"/>
          <w:sz w:val="20"/>
          <w:szCs w:val="20"/>
        </w:rPr>
        <w:t>3</w:t>
      </w:r>
      <w:r w:rsidRPr="00B15EA1">
        <w:rPr>
          <w:rFonts w:ascii="Arial" w:hAnsi="Arial" w:cs="Arial"/>
          <w:sz w:val="20"/>
          <w:szCs w:val="20"/>
        </w:rPr>
        <w:t>/</w:t>
      </w:r>
      <w:r>
        <w:rPr>
          <w:rFonts w:ascii="Arial" w:hAnsi="Arial" w:cs="Arial"/>
          <w:sz w:val="20"/>
          <w:szCs w:val="20"/>
        </w:rPr>
        <w:t>NWZA/</w:t>
      </w:r>
      <w:r w:rsidRPr="00B15EA1">
        <w:rPr>
          <w:rFonts w:ascii="Arial" w:hAnsi="Arial" w:cs="Arial"/>
          <w:sz w:val="20"/>
          <w:szCs w:val="20"/>
        </w:rPr>
        <w:t>202</w:t>
      </w:r>
      <w:r>
        <w:rPr>
          <w:rFonts w:ascii="Arial" w:hAnsi="Arial" w:cs="Arial"/>
          <w:sz w:val="20"/>
          <w:szCs w:val="20"/>
        </w:rPr>
        <w:t>5</w:t>
      </w:r>
      <w:r w:rsidRPr="00B15EA1">
        <w:rPr>
          <w:rFonts w:ascii="Arial" w:hAnsi="Arial" w:cs="Arial"/>
          <w:sz w:val="20"/>
          <w:szCs w:val="20"/>
        </w:rPr>
        <w:t xml:space="preserve"> z dnia </w:t>
      </w:r>
      <w:r>
        <w:rPr>
          <w:rFonts w:ascii="Arial" w:hAnsi="Arial" w:cs="Arial"/>
          <w:sz w:val="20"/>
          <w:szCs w:val="20"/>
        </w:rPr>
        <w:t>17 marca</w:t>
      </w:r>
      <w:r w:rsidRPr="00B15EA1">
        <w:rPr>
          <w:rFonts w:ascii="Arial" w:hAnsi="Arial" w:cs="Arial"/>
          <w:sz w:val="20"/>
          <w:szCs w:val="20"/>
        </w:rPr>
        <w:t xml:space="preserve"> 202</w:t>
      </w:r>
      <w:r>
        <w:rPr>
          <w:rFonts w:ascii="Arial" w:hAnsi="Arial" w:cs="Arial"/>
          <w:sz w:val="20"/>
          <w:szCs w:val="20"/>
        </w:rPr>
        <w:t>5</w:t>
      </w:r>
      <w:r w:rsidRPr="00B15EA1">
        <w:rPr>
          <w:rFonts w:ascii="Arial" w:hAnsi="Arial" w:cs="Arial"/>
          <w:sz w:val="20"/>
          <w:szCs w:val="20"/>
        </w:rPr>
        <w:t xml:space="preserve"> r.</w:t>
      </w:r>
      <w:r>
        <w:rPr>
          <w:rFonts w:ascii="Arial" w:hAnsi="Arial" w:cs="Arial"/>
          <w:sz w:val="20"/>
          <w:szCs w:val="20"/>
        </w:rPr>
        <w:t xml:space="preserve"> (</w:t>
      </w:r>
      <w:r w:rsidRPr="00B15EA1">
        <w:rPr>
          <w:rFonts w:ascii="Arial" w:hAnsi="Arial" w:cs="Arial"/>
          <w:sz w:val="20"/>
          <w:szCs w:val="20"/>
        </w:rPr>
        <w:t>„</w:t>
      </w:r>
      <w:r w:rsidRPr="00B15EA1">
        <w:rPr>
          <w:rFonts w:ascii="Arial" w:hAnsi="Arial" w:cs="Arial"/>
          <w:b/>
          <w:bCs/>
          <w:sz w:val="20"/>
          <w:szCs w:val="20"/>
        </w:rPr>
        <w:t xml:space="preserve">Uchwała nr </w:t>
      </w:r>
      <w:r>
        <w:rPr>
          <w:rFonts w:ascii="Arial" w:hAnsi="Arial" w:cs="Arial"/>
          <w:b/>
          <w:bCs/>
          <w:sz w:val="20"/>
          <w:szCs w:val="20"/>
        </w:rPr>
        <w:t>3</w:t>
      </w:r>
      <w:r w:rsidRPr="00B15EA1">
        <w:rPr>
          <w:rFonts w:ascii="Arial" w:hAnsi="Arial" w:cs="Arial"/>
          <w:b/>
          <w:bCs/>
          <w:sz w:val="20"/>
          <w:szCs w:val="20"/>
        </w:rPr>
        <w:t>/</w:t>
      </w:r>
      <w:r>
        <w:rPr>
          <w:rFonts w:ascii="Arial" w:hAnsi="Arial" w:cs="Arial"/>
          <w:b/>
          <w:bCs/>
          <w:sz w:val="20"/>
          <w:szCs w:val="20"/>
        </w:rPr>
        <w:t>NWZA/</w:t>
      </w:r>
      <w:r w:rsidRPr="00B15EA1">
        <w:rPr>
          <w:rFonts w:ascii="Arial" w:hAnsi="Arial" w:cs="Arial"/>
          <w:b/>
          <w:bCs/>
          <w:sz w:val="20"/>
          <w:szCs w:val="20"/>
        </w:rPr>
        <w:t>202</w:t>
      </w:r>
      <w:r>
        <w:rPr>
          <w:rFonts w:ascii="Arial" w:hAnsi="Arial" w:cs="Arial"/>
          <w:b/>
          <w:bCs/>
          <w:sz w:val="20"/>
          <w:szCs w:val="20"/>
        </w:rPr>
        <w:t>5</w:t>
      </w:r>
      <w:r w:rsidRPr="00B15EA1">
        <w:rPr>
          <w:rFonts w:ascii="Arial" w:hAnsi="Arial" w:cs="Arial"/>
          <w:sz w:val="20"/>
          <w:szCs w:val="20"/>
        </w:rPr>
        <w:t xml:space="preserve">”), w celu realizacji </w:t>
      </w:r>
      <w:r>
        <w:rPr>
          <w:rFonts w:ascii="Arial" w:hAnsi="Arial" w:cs="Arial"/>
          <w:sz w:val="20"/>
          <w:szCs w:val="20"/>
        </w:rPr>
        <w:t xml:space="preserve">zobowiązań Spółki wynikających z zawartych ze spółką </w:t>
      </w:r>
      <w:r w:rsidRPr="00EA0FCA">
        <w:rPr>
          <w:rFonts w:ascii="Arial" w:hAnsi="Arial" w:cs="Arial"/>
          <w:sz w:val="20"/>
          <w:szCs w:val="20"/>
        </w:rPr>
        <w:t xml:space="preserve">A&amp;R </w:t>
      </w:r>
      <w:proofErr w:type="spellStart"/>
      <w:r w:rsidRPr="00EA0FCA">
        <w:rPr>
          <w:rFonts w:ascii="Arial" w:hAnsi="Arial" w:cs="Arial"/>
          <w:sz w:val="20"/>
          <w:szCs w:val="20"/>
        </w:rPr>
        <w:t>Investments</w:t>
      </w:r>
      <w:proofErr w:type="spellEnd"/>
      <w:r w:rsidRPr="00EA0FCA">
        <w:rPr>
          <w:rFonts w:ascii="Arial" w:hAnsi="Arial" w:cs="Arial"/>
          <w:sz w:val="20"/>
          <w:szCs w:val="20"/>
        </w:rPr>
        <w:t xml:space="preserve"> Limited</w:t>
      </w:r>
      <w:r>
        <w:rPr>
          <w:rFonts w:ascii="Arial" w:hAnsi="Arial" w:cs="Arial"/>
          <w:sz w:val="20"/>
          <w:szCs w:val="20"/>
        </w:rPr>
        <w:t xml:space="preserve"> </w:t>
      </w:r>
      <w:r w:rsidRPr="00EA0FCA">
        <w:rPr>
          <w:rFonts w:ascii="Arial" w:hAnsi="Arial" w:cs="Arial"/>
          <w:sz w:val="20"/>
          <w:szCs w:val="20"/>
        </w:rPr>
        <w:t xml:space="preserve">z siedzibą pod adresem </w:t>
      </w:r>
      <w:proofErr w:type="spellStart"/>
      <w:r w:rsidRPr="00D00BD2">
        <w:rPr>
          <w:rFonts w:ascii="Arial" w:hAnsi="Arial" w:cs="Arial"/>
          <w:sz w:val="20"/>
          <w:szCs w:val="20"/>
        </w:rPr>
        <w:t>Avenue</w:t>
      </w:r>
      <w:proofErr w:type="spellEnd"/>
      <w:r w:rsidRPr="00D00BD2">
        <w:rPr>
          <w:rFonts w:ascii="Arial" w:hAnsi="Arial" w:cs="Arial"/>
          <w:sz w:val="20"/>
          <w:szCs w:val="20"/>
        </w:rPr>
        <w:t xml:space="preserve"> 77 Business Centre, </w:t>
      </w:r>
      <w:proofErr w:type="spellStart"/>
      <w:r w:rsidRPr="00D00BD2">
        <w:rPr>
          <w:rFonts w:ascii="Arial" w:hAnsi="Arial" w:cs="Arial"/>
          <w:sz w:val="20"/>
          <w:szCs w:val="20"/>
        </w:rPr>
        <w:t>Triq</w:t>
      </w:r>
      <w:proofErr w:type="spellEnd"/>
      <w:r w:rsidRPr="00D00BD2">
        <w:rPr>
          <w:rFonts w:ascii="Arial" w:hAnsi="Arial" w:cs="Arial"/>
          <w:sz w:val="20"/>
          <w:szCs w:val="20"/>
        </w:rPr>
        <w:t xml:space="preserve"> in-</w:t>
      </w:r>
      <w:proofErr w:type="spellStart"/>
      <w:r w:rsidRPr="00D00BD2">
        <w:rPr>
          <w:rFonts w:ascii="Arial" w:hAnsi="Arial" w:cs="Arial"/>
          <w:sz w:val="20"/>
          <w:szCs w:val="20"/>
        </w:rPr>
        <w:t>Negozju</w:t>
      </w:r>
      <w:proofErr w:type="spellEnd"/>
      <w:r w:rsidRPr="00D00BD2">
        <w:rPr>
          <w:rFonts w:ascii="Arial" w:hAnsi="Arial" w:cs="Arial"/>
          <w:sz w:val="20"/>
          <w:szCs w:val="20"/>
        </w:rPr>
        <w:t xml:space="preserve">, Zone 3, Central Business </w:t>
      </w:r>
      <w:proofErr w:type="spellStart"/>
      <w:r w:rsidRPr="00D00BD2">
        <w:rPr>
          <w:rFonts w:ascii="Arial" w:hAnsi="Arial" w:cs="Arial"/>
          <w:sz w:val="20"/>
          <w:szCs w:val="20"/>
        </w:rPr>
        <w:t>District</w:t>
      </w:r>
      <w:proofErr w:type="spellEnd"/>
      <w:r w:rsidRPr="00D00BD2">
        <w:rPr>
          <w:rFonts w:ascii="Arial" w:hAnsi="Arial" w:cs="Arial"/>
          <w:sz w:val="20"/>
          <w:szCs w:val="20"/>
        </w:rPr>
        <w:t xml:space="preserve">, </w:t>
      </w:r>
      <w:proofErr w:type="spellStart"/>
      <w:r w:rsidRPr="00D00BD2">
        <w:rPr>
          <w:rFonts w:ascii="Arial" w:hAnsi="Arial" w:cs="Arial"/>
          <w:sz w:val="20"/>
          <w:szCs w:val="20"/>
        </w:rPr>
        <w:t>Birkirkara</w:t>
      </w:r>
      <w:proofErr w:type="spellEnd"/>
      <w:r w:rsidRPr="00D00BD2">
        <w:rPr>
          <w:rFonts w:ascii="Arial" w:hAnsi="Arial" w:cs="Arial"/>
          <w:sz w:val="20"/>
          <w:szCs w:val="20"/>
        </w:rPr>
        <w:t>, CBD 3010</w:t>
      </w:r>
      <w:r w:rsidRPr="00EA0FCA">
        <w:rPr>
          <w:rFonts w:ascii="Arial" w:hAnsi="Arial" w:cs="Arial"/>
          <w:sz w:val="20"/>
          <w:szCs w:val="20"/>
        </w:rPr>
        <w:t>, Malta zarejestrowan</w:t>
      </w:r>
      <w:r>
        <w:rPr>
          <w:rFonts w:ascii="Arial" w:hAnsi="Arial" w:cs="Arial"/>
          <w:sz w:val="20"/>
          <w:szCs w:val="20"/>
        </w:rPr>
        <w:t>ą</w:t>
      </w:r>
      <w:r w:rsidRPr="00EA0FCA">
        <w:rPr>
          <w:rFonts w:ascii="Arial" w:hAnsi="Arial" w:cs="Arial"/>
          <w:sz w:val="20"/>
          <w:szCs w:val="20"/>
        </w:rPr>
        <w:t xml:space="preserve"> w rejestrze handlowym na Malcie pod numerem C 36498 („</w:t>
      </w:r>
      <w:r w:rsidRPr="00EA0FCA">
        <w:rPr>
          <w:rFonts w:ascii="Arial" w:hAnsi="Arial" w:cs="Arial"/>
          <w:b/>
          <w:bCs/>
          <w:sz w:val="20"/>
          <w:szCs w:val="20"/>
        </w:rPr>
        <w:t>A&amp;R</w:t>
      </w:r>
      <w:r w:rsidRPr="00EA0FCA">
        <w:rPr>
          <w:rFonts w:ascii="Arial" w:hAnsi="Arial" w:cs="Arial"/>
          <w:sz w:val="20"/>
          <w:szCs w:val="20"/>
        </w:rPr>
        <w:t>”) oraz spółk</w:t>
      </w:r>
      <w:r>
        <w:rPr>
          <w:rFonts w:ascii="Arial" w:hAnsi="Arial" w:cs="Arial"/>
          <w:sz w:val="20"/>
          <w:szCs w:val="20"/>
        </w:rPr>
        <w:t>ą</w:t>
      </w:r>
      <w:r w:rsidRPr="00EA0FCA">
        <w:rPr>
          <w:rFonts w:ascii="Arial" w:hAnsi="Arial" w:cs="Arial"/>
          <w:sz w:val="20"/>
          <w:szCs w:val="20"/>
        </w:rPr>
        <w:t xml:space="preserve"> EMBUD 2 spółka z ograniczoną odpowiedzialnością S.K.A. z siedzibą w Warszawie i adresem: ul. Konstruktorska 4, Warszawa 02-673 (KRS: 0000676753) („</w:t>
      </w:r>
      <w:r w:rsidRPr="00EA0FCA">
        <w:rPr>
          <w:rFonts w:ascii="Arial" w:hAnsi="Arial" w:cs="Arial"/>
          <w:b/>
          <w:bCs/>
          <w:sz w:val="20"/>
          <w:szCs w:val="20"/>
        </w:rPr>
        <w:t>EMBUD 2</w:t>
      </w:r>
      <w:r w:rsidRPr="00EA0FCA">
        <w:rPr>
          <w:rFonts w:ascii="Arial" w:hAnsi="Arial" w:cs="Arial"/>
          <w:sz w:val="20"/>
          <w:szCs w:val="20"/>
        </w:rPr>
        <w:t>”) Warunkowych Umów Zobowiązujących do Sprzedaży Akcji spółki Modivo S.A. z siedzibą w Zielonej Górze (KRS: 0000541722)</w:t>
      </w:r>
      <w:r>
        <w:rPr>
          <w:rFonts w:ascii="Arial" w:hAnsi="Arial" w:cs="Arial"/>
          <w:sz w:val="20"/>
          <w:szCs w:val="20"/>
        </w:rPr>
        <w:t xml:space="preserve"> </w:t>
      </w:r>
      <w:r w:rsidRPr="00EA0FCA">
        <w:rPr>
          <w:rFonts w:ascii="Arial" w:hAnsi="Arial" w:cs="Arial"/>
          <w:sz w:val="20"/>
          <w:szCs w:val="20"/>
        </w:rPr>
        <w:t>(„</w:t>
      </w:r>
      <w:r w:rsidRPr="00EA0FCA">
        <w:rPr>
          <w:rFonts w:ascii="Arial" w:hAnsi="Arial" w:cs="Arial"/>
          <w:b/>
          <w:bCs/>
          <w:sz w:val="20"/>
          <w:szCs w:val="20"/>
        </w:rPr>
        <w:t>Modivo</w:t>
      </w:r>
      <w:r w:rsidRPr="00EA0FCA">
        <w:rPr>
          <w:rFonts w:ascii="Arial" w:hAnsi="Arial" w:cs="Arial"/>
          <w:sz w:val="20"/>
          <w:szCs w:val="20"/>
        </w:rPr>
        <w:t>”) („</w:t>
      </w:r>
      <w:r w:rsidRPr="00EA0FCA">
        <w:rPr>
          <w:rFonts w:ascii="Arial" w:hAnsi="Arial" w:cs="Arial"/>
          <w:b/>
          <w:bCs/>
          <w:sz w:val="20"/>
          <w:szCs w:val="20"/>
        </w:rPr>
        <w:t>Umowy Zobowiązujące</w:t>
      </w:r>
      <w:r w:rsidRPr="00EA0FCA">
        <w:rPr>
          <w:rFonts w:ascii="Arial" w:hAnsi="Arial" w:cs="Arial"/>
          <w:sz w:val="20"/>
          <w:szCs w:val="20"/>
        </w:rPr>
        <w:t xml:space="preserve">”), na podstawie których Spółka nabędzie </w:t>
      </w:r>
      <w:r>
        <w:rPr>
          <w:rFonts w:ascii="Arial" w:hAnsi="Arial" w:cs="Arial"/>
          <w:sz w:val="20"/>
          <w:szCs w:val="20"/>
        </w:rPr>
        <w:t xml:space="preserve">od A&amp;R oraz EMBUD 2 </w:t>
      </w:r>
      <w:r w:rsidRPr="00EA0FCA">
        <w:rPr>
          <w:rFonts w:ascii="Arial" w:hAnsi="Arial" w:cs="Arial"/>
          <w:sz w:val="20"/>
          <w:szCs w:val="20"/>
        </w:rPr>
        <w:t xml:space="preserve">łącznie </w:t>
      </w:r>
      <w:r w:rsidRPr="00A27D18">
        <w:rPr>
          <w:rFonts w:ascii="Arial" w:hAnsi="Arial" w:cs="Arial"/>
          <w:sz w:val="20"/>
          <w:szCs w:val="20"/>
        </w:rPr>
        <w:t>2</w:t>
      </w:r>
      <w:r>
        <w:rPr>
          <w:rFonts w:ascii="Arial" w:hAnsi="Arial" w:cs="Arial"/>
          <w:sz w:val="20"/>
          <w:szCs w:val="20"/>
        </w:rPr>
        <w:t xml:space="preserve">.000.000 </w:t>
      </w:r>
      <w:r w:rsidRPr="00A27D18">
        <w:rPr>
          <w:rFonts w:ascii="Arial" w:hAnsi="Arial" w:cs="Arial"/>
          <w:sz w:val="20"/>
          <w:szCs w:val="20"/>
        </w:rPr>
        <w:t xml:space="preserve">(dwa miliony) </w:t>
      </w:r>
      <w:r w:rsidRPr="00EA0FCA">
        <w:rPr>
          <w:rFonts w:ascii="Arial" w:hAnsi="Arial" w:cs="Arial"/>
          <w:sz w:val="20"/>
          <w:szCs w:val="20"/>
        </w:rPr>
        <w:t xml:space="preserve">akcji zwykłych imiennych Modivo uprawniających do </w:t>
      </w:r>
      <w:r w:rsidRPr="00A27D18">
        <w:rPr>
          <w:rFonts w:ascii="Arial" w:hAnsi="Arial" w:cs="Arial"/>
          <w:sz w:val="20"/>
          <w:szCs w:val="20"/>
        </w:rPr>
        <w:t>2.</w:t>
      </w:r>
      <w:r>
        <w:rPr>
          <w:rFonts w:ascii="Arial" w:hAnsi="Arial" w:cs="Arial"/>
          <w:sz w:val="20"/>
          <w:szCs w:val="20"/>
        </w:rPr>
        <w:t xml:space="preserve">000.000 </w:t>
      </w:r>
      <w:r w:rsidRPr="00A27D18">
        <w:rPr>
          <w:rFonts w:ascii="Arial" w:hAnsi="Arial" w:cs="Arial"/>
          <w:sz w:val="20"/>
          <w:szCs w:val="20"/>
        </w:rPr>
        <w:t>(dwóch milionów)</w:t>
      </w:r>
      <w:r w:rsidRPr="00EA0FCA">
        <w:rPr>
          <w:rFonts w:ascii="Arial" w:hAnsi="Arial" w:cs="Arial"/>
          <w:sz w:val="20"/>
          <w:szCs w:val="20"/>
        </w:rPr>
        <w:t xml:space="preserve"> głosów na Walnym Zgromadzeniu Modivo </w:t>
      </w:r>
      <w:r>
        <w:rPr>
          <w:rFonts w:ascii="Arial" w:hAnsi="Arial" w:cs="Arial"/>
          <w:sz w:val="20"/>
          <w:szCs w:val="20"/>
        </w:rPr>
        <w:t>(„</w:t>
      </w:r>
      <w:r w:rsidRPr="00A248AF">
        <w:rPr>
          <w:rFonts w:ascii="Arial" w:hAnsi="Arial" w:cs="Arial"/>
          <w:b/>
          <w:bCs/>
          <w:sz w:val="20"/>
          <w:szCs w:val="20"/>
        </w:rPr>
        <w:t>Akcje Modivo</w:t>
      </w:r>
      <w:r>
        <w:rPr>
          <w:rFonts w:ascii="Arial" w:hAnsi="Arial" w:cs="Arial"/>
          <w:sz w:val="20"/>
          <w:szCs w:val="20"/>
        </w:rPr>
        <w:t xml:space="preserve">”) </w:t>
      </w:r>
      <w:r w:rsidRPr="00EA0FCA">
        <w:rPr>
          <w:rFonts w:ascii="Arial" w:hAnsi="Arial" w:cs="Arial"/>
          <w:sz w:val="20"/>
          <w:szCs w:val="20"/>
        </w:rPr>
        <w:t>w zamian za cenę sprzedaży</w:t>
      </w:r>
      <w:r>
        <w:rPr>
          <w:rFonts w:ascii="Arial" w:hAnsi="Arial" w:cs="Arial"/>
          <w:sz w:val="20"/>
          <w:szCs w:val="20"/>
        </w:rPr>
        <w:t xml:space="preserve">, </w:t>
      </w:r>
      <w:r w:rsidRPr="00156A1B">
        <w:rPr>
          <w:rFonts w:ascii="Arial" w:hAnsi="Arial" w:cs="Arial"/>
          <w:sz w:val="20"/>
          <w:szCs w:val="20"/>
        </w:rPr>
        <w:t>która w części wynoszącej łącznie</w:t>
      </w:r>
      <w:r>
        <w:rPr>
          <w:rFonts w:ascii="Arial" w:hAnsi="Arial" w:cs="Arial"/>
          <w:sz w:val="20"/>
          <w:szCs w:val="20"/>
        </w:rPr>
        <w:t xml:space="preserve"> </w:t>
      </w:r>
      <w:r w:rsidRPr="00A27D18">
        <w:rPr>
          <w:rFonts w:ascii="Arial" w:hAnsi="Arial" w:cs="Arial"/>
          <w:sz w:val="20"/>
          <w:szCs w:val="20"/>
        </w:rPr>
        <w:t>50.000.000,00 PLN (pięćdziesiąt milionów złotych)</w:t>
      </w:r>
      <w:r w:rsidRPr="00EA0FCA">
        <w:rPr>
          <w:rFonts w:ascii="Arial" w:hAnsi="Arial" w:cs="Arial"/>
          <w:sz w:val="20"/>
          <w:szCs w:val="20"/>
        </w:rPr>
        <w:t xml:space="preserve"> </w:t>
      </w:r>
      <w:r>
        <w:rPr>
          <w:rFonts w:ascii="Arial" w:hAnsi="Arial" w:cs="Arial"/>
          <w:sz w:val="20"/>
          <w:szCs w:val="20"/>
        </w:rPr>
        <w:t xml:space="preserve">zostanie rozliczona </w:t>
      </w:r>
      <w:r w:rsidRPr="00EA0FCA">
        <w:rPr>
          <w:rFonts w:ascii="Arial" w:hAnsi="Arial" w:cs="Arial"/>
          <w:sz w:val="20"/>
          <w:szCs w:val="20"/>
        </w:rPr>
        <w:t xml:space="preserve">w formie potrącenia umownego wzajemnych wierzytelności Spółki oraz A&amp;R i EMBUD 2 wynikających z Umów Zobowiązujących oraz z umów objęcia warrantów subskrypcyjnych emitowanych </w:t>
      </w:r>
      <w:r>
        <w:rPr>
          <w:rFonts w:ascii="Arial" w:hAnsi="Arial" w:cs="Arial"/>
          <w:sz w:val="20"/>
          <w:szCs w:val="20"/>
        </w:rPr>
        <w:t>na podstawie niniejszej uchwały,</w:t>
      </w:r>
      <w:r w:rsidRPr="00B15EA1">
        <w:rPr>
          <w:rFonts w:ascii="Arial" w:hAnsi="Arial" w:cs="Arial"/>
          <w:sz w:val="20"/>
          <w:szCs w:val="20"/>
        </w:rPr>
        <w:t xml:space="preserve"> </w:t>
      </w:r>
      <w:r>
        <w:rPr>
          <w:rFonts w:ascii="Arial" w:hAnsi="Arial" w:cs="Arial"/>
          <w:sz w:val="20"/>
          <w:szCs w:val="20"/>
        </w:rPr>
        <w:t xml:space="preserve">Nadzwyczajne </w:t>
      </w:r>
      <w:r w:rsidRPr="00B15EA1">
        <w:rPr>
          <w:rFonts w:ascii="Arial" w:hAnsi="Arial" w:cs="Arial"/>
          <w:sz w:val="20"/>
          <w:szCs w:val="20"/>
        </w:rPr>
        <w:t xml:space="preserve">Walne Zgromadzenie Spółki postanawia o emisji warrantów subskrypcyjnych serii </w:t>
      </w:r>
      <w:r>
        <w:rPr>
          <w:rFonts w:ascii="Arial" w:hAnsi="Arial" w:cs="Arial"/>
          <w:sz w:val="20"/>
          <w:szCs w:val="20"/>
        </w:rPr>
        <w:t xml:space="preserve">D </w:t>
      </w:r>
      <w:r w:rsidRPr="00B15EA1">
        <w:rPr>
          <w:rFonts w:ascii="Arial" w:hAnsi="Arial" w:cs="Arial"/>
          <w:sz w:val="20"/>
          <w:szCs w:val="20"/>
        </w:rPr>
        <w:t xml:space="preserve">w liczbie </w:t>
      </w:r>
      <w:r>
        <w:rPr>
          <w:rFonts w:ascii="Arial" w:hAnsi="Arial" w:cs="Arial"/>
          <w:sz w:val="20"/>
          <w:szCs w:val="20"/>
        </w:rPr>
        <w:t>2.500.000 (dwóch milionów pięciuset tysięcy) („</w:t>
      </w:r>
      <w:r w:rsidRPr="000A5319">
        <w:rPr>
          <w:rFonts w:ascii="Arial" w:hAnsi="Arial" w:cs="Arial"/>
          <w:b/>
          <w:bCs/>
          <w:sz w:val="20"/>
          <w:szCs w:val="20"/>
        </w:rPr>
        <w:t>Warranty</w:t>
      </w:r>
      <w:r>
        <w:rPr>
          <w:rFonts w:ascii="Arial" w:hAnsi="Arial" w:cs="Arial"/>
          <w:sz w:val="20"/>
          <w:szCs w:val="20"/>
        </w:rPr>
        <w:t xml:space="preserve">”) </w:t>
      </w:r>
      <w:r w:rsidRPr="00B15EA1">
        <w:rPr>
          <w:rFonts w:ascii="Arial" w:hAnsi="Arial" w:cs="Arial"/>
          <w:sz w:val="20"/>
          <w:szCs w:val="20"/>
        </w:rPr>
        <w:t xml:space="preserve">uprawniających do objęcia akcji zwykłych na okaziciela serii </w:t>
      </w:r>
      <w:r>
        <w:rPr>
          <w:rFonts w:ascii="Arial" w:hAnsi="Arial" w:cs="Arial"/>
          <w:sz w:val="20"/>
          <w:szCs w:val="20"/>
        </w:rPr>
        <w:t xml:space="preserve">O </w:t>
      </w:r>
      <w:proofErr w:type="spellStart"/>
      <w:r w:rsidRPr="00B15EA1">
        <w:rPr>
          <w:rFonts w:ascii="Arial" w:hAnsi="Arial" w:cs="Arial"/>
          <w:sz w:val="20"/>
          <w:szCs w:val="20"/>
        </w:rPr>
        <w:t>o</w:t>
      </w:r>
      <w:proofErr w:type="spellEnd"/>
      <w:r w:rsidRPr="00B15EA1">
        <w:rPr>
          <w:rFonts w:ascii="Arial" w:hAnsi="Arial" w:cs="Arial"/>
          <w:sz w:val="20"/>
          <w:szCs w:val="20"/>
        </w:rPr>
        <w:t xml:space="preserve"> wartości nominalnej </w:t>
      </w:r>
      <w:r>
        <w:rPr>
          <w:rFonts w:ascii="Arial" w:hAnsi="Arial" w:cs="Arial"/>
          <w:sz w:val="20"/>
          <w:szCs w:val="20"/>
        </w:rPr>
        <w:t xml:space="preserve">0,10 PLN (dziesięć groszy) </w:t>
      </w:r>
      <w:r w:rsidRPr="00B15EA1">
        <w:rPr>
          <w:rFonts w:ascii="Arial" w:hAnsi="Arial" w:cs="Arial"/>
          <w:sz w:val="20"/>
          <w:szCs w:val="20"/>
        </w:rPr>
        <w:t>każda („</w:t>
      </w:r>
      <w:r w:rsidRPr="00B15EA1">
        <w:rPr>
          <w:rFonts w:ascii="Arial" w:hAnsi="Arial" w:cs="Arial"/>
          <w:b/>
          <w:bCs/>
          <w:sz w:val="20"/>
          <w:szCs w:val="20"/>
        </w:rPr>
        <w:t xml:space="preserve">Akcje Serii </w:t>
      </w:r>
      <w:r>
        <w:rPr>
          <w:rFonts w:ascii="Arial" w:hAnsi="Arial" w:cs="Arial"/>
          <w:b/>
          <w:bCs/>
          <w:sz w:val="20"/>
          <w:szCs w:val="20"/>
        </w:rPr>
        <w:t>O</w:t>
      </w:r>
      <w:r w:rsidRPr="00B15EA1">
        <w:rPr>
          <w:rFonts w:ascii="Arial" w:hAnsi="Arial" w:cs="Arial"/>
          <w:sz w:val="20"/>
          <w:szCs w:val="20"/>
        </w:rPr>
        <w:t>”) w ramach warunkowego podwyższenia kapitału zakładowego Spółki.</w:t>
      </w:r>
    </w:p>
    <w:bookmarkEnd w:id="23"/>
    <w:p w14:paraId="2D8CBC1B" w14:textId="77777777" w:rsidR="004D65AB" w:rsidRDefault="004D65AB" w:rsidP="004D65AB">
      <w:pPr>
        <w:pStyle w:val="POL-Heading4"/>
        <w:rPr>
          <w:rFonts w:ascii="Arial" w:hAnsi="Arial" w:cs="Arial"/>
          <w:sz w:val="20"/>
          <w:szCs w:val="20"/>
        </w:rPr>
      </w:pPr>
      <w:r>
        <w:rPr>
          <w:rFonts w:ascii="Arial" w:hAnsi="Arial" w:cs="Arial"/>
          <w:sz w:val="20"/>
          <w:szCs w:val="20"/>
        </w:rPr>
        <w:t>Warranty zostaną zaoferowane do objęcia przez A&amp;R oraz EMBUD 2</w:t>
      </w:r>
      <w:r w:rsidRPr="00A248AF">
        <w:rPr>
          <w:rFonts w:ascii="Arial" w:hAnsi="Arial" w:cs="Arial"/>
          <w:sz w:val="20"/>
          <w:szCs w:val="20"/>
        </w:rPr>
        <w:t xml:space="preserve"> </w:t>
      </w:r>
      <w:r>
        <w:rPr>
          <w:rFonts w:ascii="Arial" w:hAnsi="Arial" w:cs="Arial"/>
          <w:sz w:val="20"/>
          <w:szCs w:val="20"/>
        </w:rPr>
        <w:t>w ramach rozliczenia ceny sprzedaży za Akcje Modivo zgodnie z postanowieniami Umów Zobowiązujących.</w:t>
      </w:r>
    </w:p>
    <w:p w14:paraId="0B193420" w14:textId="77777777" w:rsidR="004D65AB" w:rsidRPr="00856B37" w:rsidRDefault="004D65AB" w:rsidP="004D65AB">
      <w:pPr>
        <w:pStyle w:val="POL-Heading4"/>
        <w:rPr>
          <w:rFonts w:ascii="Arial" w:hAnsi="Arial" w:cs="Arial"/>
          <w:sz w:val="20"/>
          <w:szCs w:val="20"/>
        </w:rPr>
      </w:pPr>
      <w:r w:rsidRPr="00856B37">
        <w:rPr>
          <w:rFonts w:ascii="Arial" w:hAnsi="Arial" w:cs="Arial"/>
          <w:sz w:val="20"/>
          <w:szCs w:val="20"/>
        </w:rPr>
        <w:t xml:space="preserve">Podmiotami uprawnionymi do objęcia Akcji Serii </w:t>
      </w:r>
      <w:r>
        <w:rPr>
          <w:rFonts w:ascii="Arial" w:hAnsi="Arial" w:cs="Arial"/>
          <w:sz w:val="20"/>
          <w:szCs w:val="20"/>
        </w:rPr>
        <w:t>O</w:t>
      </w:r>
      <w:r w:rsidRPr="00856B37">
        <w:rPr>
          <w:rFonts w:ascii="Arial" w:hAnsi="Arial" w:cs="Arial"/>
          <w:sz w:val="20"/>
          <w:szCs w:val="20"/>
        </w:rPr>
        <w:t xml:space="preserve"> będą wyłącznie posiadacze Warrantów. </w:t>
      </w:r>
      <w:r>
        <w:rPr>
          <w:rFonts w:ascii="Arial" w:hAnsi="Arial" w:cs="Arial"/>
          <w:sz w:val="20"/>
          <w:szCs w:val="20"/>
        </w:rPr>
        <w:t>K</w:t>
      </w:r>
      <w:r w:rsidRPr="00856B37">
        <w:rPr>
          <w:rFonts w:ascii="Arial" w:hAnsi="Arial" w:cs="Arial"/>
          <w:sz w:val="20"/>
          <w:szCs w:val="20"/>
        </w:rPr>
        <w:t>ażd</w:t>
      </w:r>
      <w:r>
        <w:rPr>
          <w:rFonts w:ascii="Arial" w:hAnsi="Arial" w:cs="Arial"/>
          <w:sz w:val="20"/>
          <w:szCs w:val="20"/>
        </w:rPr>
        <w:t>y</w:t>
      </w:r>
      <w:r w:rsidRPr="00856B37">
        <w:rPr>
          <w:rFonts w:ascii="Arial" w:hAnsi="Arial" w:cs="Arial"/>
          <w:sz w:val="20"/>
          <w:szCs w:val="20"/>
        </w:rPr>
        <w:t xml:space="preserve"> Warrant </w:t>
      </w:r>
      <w:r>
        <w:rPr>
          <w:rFonts w:ascii="Arial" w:hAnsi="Arial" w:cs="Arial"/>
          <w:sz w:val="20"/>
          <w:szCs w:val="20"/>
        </w:rPr>
        <w:t xml:space="preserve">inkorporuje </w:t>
      </w:r>
      <w:r w:rsidRPr="00856B37">
        <w:rPr>
          <w:rFonts w:ascii="Arial" w:hAnsi="Arial" w:cs="Arial"/>
          <w:sz w:val="20"/>
          <w:szCs w:val="20"/>
        </w:rPr>
        <w:t xml:space="preserve">prawo do objęcia jednej Akcji Serii </w:t>
      </w:r>
      <w:r>
        <w:rPr>
          <w:rFonts w:ascii="Arial" w:hAnsi="Arial" w:cs="Arial"/>
          <w:sz w:val="20"/>
          <w:szCs w:val="20"/>
        </w:rPr>
        <w:t>O</w:t>
      </w:r>
      <w:r w:rsidRPr="00856B37">
        <w:rPr>
          <w:rFonts w:ascii="Arial" w:hAnsi="Arial" w:cs="Arial"/>
          <w:sz w:val="20"/>
          <w:szCs w:val="20"/>
        </w:rPr>
        <w:t xml:space="preserve"> po cenie emisyjnej określonej zgodnie z postanowieniami Uchwały nr </w:t>
      </w:r>
      <w:r>
        <w:rPr>
          <w:rFonts w:ascii="Arial" w:hAnsi="Arial" w:cs="Arial"/>
          <w:sz w:val="20"/>
          <w:szCs w:val="20"/>
        </w:rPr>
        <w:t>3</w:t>
      </w:r>
      <w:r w:rsidRPr="00856B37">
        <w:rPr>
          <w:rFonts w:ascii="Arial" w:hAnsi="Arial" w:cs="Arial"/>
          <w:sz w:val="20"/>
          <w:szCs w:val="20"/>
        </w:rPr>
        <w:t>/</w:t>
      </w:r>
      <w:r>
        <w:rPr>
          <w:rFonts w:ascii="Arial" w:hAnsi="Arial" w:cs="Arial"/>
          <w:sz w:val="20"/>
          <w:szCs w:val="20"/>
        </w:rPr>
        <w:t>NWZA/</w:t>
      </w:r>
      <w:r w:rsidRPr="00856B37">
        <w:rPr>
          <w:rFonts w:ascii="Arial" w:hAnsi="Arial" w:cs="Arial"/>
          <w:sz w:val="20"/>
          <w:szCs w:val="20"/>
        </w:rPr>
        <w:t xml:space="preserve">2025. </w:t>
      </w:r>
    </w:p>
    <w:p w14:paraId="60F15AB5" w14:textId="77777777" w:rsidR="004D65AB" w:rsidRDefault="004D65AB" w:rsidP="004D65AB">
      <w:pPr>
        <w:pStyle w:val="POL-Heading4"/>
        <w:rPr>
          <w:rFonts w:ascii="Arial" w:hAnsi="Arial" w:cs="Arial"/>
          <w:sz w:val="20"/>
          <w:szCs w:val="20"/>
        </w:rPr>
      </w:pPr>
      <w:r w:rsidRPr="00B15EA1">
        <w:rPr>
          <w:rFonts w:ascii="Arial" w:hAnsi="Arial" w:cs="Arial"/>
          <w:sz w:val="20"/>
          <w:szCs w:val="20"/>
        </w:rPr>
        <w:t xml:space="preserve">Warranty obejmowane będą </w:t>
      </w:r>
      <w:r>
        <w:rPr>
          <w:rFonts w:ascii="Arial" w:hAnsi="Arial" w:cs="Arial"/>
          <w:sz w:val="20"/>
          <w:szCs w:val="20"/>
        </w:rPr>
        <w:t xml:space="preserve">odpłatnie. Cena emisyjna jednego Warrantu wynosi 20,00 PLN (dwadzieścia złotych) i zostanie rozliczona w formie </w:t>
      </w:r>
      <w:r w:rsidRPr="00EA0FCA">
        <w:rPr>
          <w:rFonts w:ascii="Arial" w:hAnsi="Arial" w:cs="Arial"/>
          <w:sz w:val="20"/>
          <w:szCs w:val="20"/>
        </w:rPr>
        <w:t xml:space="preserve">potrącenia umownego wzajemnych wierzytelności </w:t>
      </w:r>
      <w:r w:rsidRPr="00EA0FCA">
        <w:rPr>
          <w:rFonts w:ascii="Arial" w:hAnsi="Arial" w:cs="Arial"/>
          <w:sz w:val="20"/>
          <w:szCs w:val="20"/>
        </w:rPr>
        <w:lastRenderedPageBreak/>
        <w:t xml:space="preserve">Spółki oraz A&amp;R i EMBUD 2 wynikających z Umów Zobowiązujących oraz z umów objęcia </w:t>
      </w:r>
      <w:r>
        <w:rPr>
          <w:rFonts w:ascii="Arial" w:hAnsi="Arial" w:cs="Arial"/>
          <w:sz w:val="20"/>
          <w:szCs w:val="20"/>
        </w:rPr>
        <w:t>W</w:t>
      </w:r>
      <w:r w:rsidRPr="00EA0FCA">
        <w:rPr>
          <w:rFonts w:ascii="Arial" w:hAnsi="Arial" w:cs="Arial"/>
          <w:sz w:val="20"/>
          <w:szCs w:val="20"/>
        </w:rPr>
        <w:t>arrantów</w:t>
      </w:r>
      <w:r>
        <w:rPr>
          <w:rFonts w:ascii="Arial" w:hAnsi="Arial" w:cs="Arial"/>
          <w:sz w:val="20"/>
          <w:szCs w:val="20"/>
        </w:rPr>
        <w:t xml:space="preserve"> zgodnie z postanowieniami Umów Zobowiązujących. </w:t>
      </w:r>
    </w:p>
    <w:p w14:paraId="2631BC9B" w14:textId="77777777" w:rsidR="004D65AB" w:rsidRPr="00B15EA1" w:rsidRDefault="004D65AB" w:rsidP="004D65AB">
      <w:pPr>
        <w:pStyle w:val="POL-Heading4"/>
        <w:rPr>
          <w:rFonts w:ascii="Arial" w:hAnsi="Arial" w:cs="Arial"/>
          <w:sz w:val="20"/>
          <w:szCs w:val="20"/>
        </w:rPr>
      </w:pPr>
      <w:r w:rsidRPr="0040535E">
        <w:rPr>
          <w:rFonts w:ascii="Arial" w:hAnsi="Arial" w:cs="Arial"/>
          <w:sz w:val="20"/>
          <w:szCs w:val="20"/>
        </w:rPr>
        <w:t xml:space="preserve">Warranty zostaną wyemitowane w drodze subskrypcji prywatnej, o której mowa w art. 431 § 2 pkt 1 KSH, w drodze złożenia przez Spółkę </w:t>
      </w:r>
      <w:r>
        <w:rPr>
          <w:rFonts w:ascii="Arial" w:hAnsi="Arial" w:cs="Arial"/>
          <w:sz w:val="20"/>
          <w:szCs w:val="20"/>
        </w:rPr>
        <w:t>spółkom A&amp;R oraz EMBUD 2</w:t>
      </w:r>
      <w:r w:rsidRPr="0040535E">
        <w:rPr>
          <w:rFonts w:ascii="Arial" w:hAnsi="Arial" w:cs="Arial"/>
          <w:sz w:val="20"/>
          <w:szCs w:val="20"/>
        </w:rPr>
        <w:t xml:space="preserve"> oferty objęcia </w:t>
      </w:r>
      <w:r>
        <w:rPr>
          <w:rFonts w:ascii="Arial" w:hAnsi="Arial" w:cs="Arial"/>
          <w:sz w:val="20"/>
          <w:szCs w:val="20"/>
        </w:rPr>
        <w:t>Warrantów</w:t>
      </w:r>
      <w:r w:rsidRPr="0040535E">
        <w:rPr>
          <w:rFonts w:ascii="Arial" w:hAnsi="Arial" w:cs="Arial"/>
          <w:sz w:val="20"/>
          <w:szCs w:val="20"/>
        </w:rPr>
        <w:t xml:space="preserve">. Termin złożenia oferty, o której mowa w zdaniu poprzedzającym, oraz termin objęcia </w:t>
      </w:r>
      <w:r>
        <w:rPr>
          <w:rFonts w:ascii="Arial" w:hAnsi="Arial" w:cs="Arial"/>
          <w:sz w:val="20"/>
          <w:szCs w:val="20"/>
        </w:rPr>
        <w:t xml:space="preserve">Warrantów </w:t>
      </w:r>
      <w:r w:rsidRPr="0040535E">
        <w:rPr>
          <w:rFonts w:ascii="Arial" w:hAnsi="Arial" w:cs="Arial"/>
          <w:sz w:val="20"/>
          <w:szCs w:val="20"/>
        </w:rPr>
        <w:t xml:space="preserve">w wyniku oferty złożonej przez Spółkę zostaną określone przez Zarząd Spółki z uwzględnieniem postanowień niniejszej </w:t>
      </w:r>
      <w:r>
        <w:rPr>
          <w:rFonts w:ascii="Arial" w:hAnsi="Arial" w:cs="Arial"/>
          <w:sz w:val="20"/>
          <w:szCs w:val="20"/>
        </w:rPr>
        <w:t>U</w:t>
      </w:r>
      <w:r w:rsidRPr="0040535E">
        <w:rPr>
          <w:rFonts w:ascii="Arial" w:hAnsi="Arial" w:cs="Arial"/>
          <w:sz w:val="20"/>
          <w:szCs w:val="20"/>
        </w:rPr>
        <w:t>chwały</w:t>
      </w:r>
      <w:r>
        <w:rPr>
          <w:rFonts w:ascii="Arial" w:hAnsi="Arial" w:cs="Arial"/>
          <w:sz w:val="20"/>
          <w:szCs w:val="20"/>
        </w:rPr>
        <w:t>.</w:t>
      </w:r>
    </w:p>
    <w:p w14:paraId="5D1D3A88" w14:textId="77777777" w:rsidR="004D65AB" w:rsidRPr="00344DC7" w:rsidRDefault="004D65AB" w:rsidP="004D65AB">
      <w:pPr>
        <w:pStyle w:val="POL-Heading4"/>
        <w:rPr>
          <w:rFonts w:ascii="Arial" w:hAnsi="Arial" w:cs="Arial"/>
          <w:sz w:val="20"/>
          <w:szCs w:val="20"/>
        </w:rPr>
      </w:pPr>
      <w:bookmarkStart w:id="24" w:name="_Ref97817341"/>
      <w:r w:rsidRPr="00344DC7">
        <w:rPr>
          <w:rFonts w:ascii="Arial" w:hAnsi="Arial" w:cs="Arial"/>
          <w:sz w:val="20"/>
          <w:szCs w:val="20"/>
        </w:rPr>
        <w:t xml:space="preserve">Z zastrzeżeniem warunków określonych w Uchwale nr </w:t>
      </w:r>
      <w:r>
        <w:rPr>
          <w:rFonts w:ascii="Arial" w:hAnsi="Arial" w:cs="Arial"/>
          <w:sz w:val="20"/>
          <w:szCs w:val="20"/>
        </w:rPr>
        <w:t>3</w:t>
      </w:r>
      <w:r w:rsidRPr="00344DC7">
        <w:rPr>
          <w:rFonts w:ascii="Arial" w:hAnsi="Arial" w:cs="Arial"/>
          <w:sz w:val="20"/>
          <w:szCs w:val="20"/>
        </w:rPr>
        <w:t>/NWZ</w:t>
      </w:r>
      <w:r>
        <w:rPr>
          <w:rFonts w:ascii="Arial" w:hAnsi="Arial" w:cs="Arial"/>
          <w:sz w:val="20"/>
          <w:szCs w:val="20"/>
        </w:rPr>
        <w:t>A</w:t>
      </w:r>
      <w:r w:rsidRPr="00344DC7">
        <w:rPr>
          <w:rFonts w:ascii="Arial" w:hAnsi="Arial" w:cs="Arial"/>
          <w:sz w:val="20"/>
          <w:szCs w:val="20"/>
        </w:rPr>
        <w:t xml:space="preserve">/2025, w szczególności dotyczących warunku osiągnięcia w okresie od dnia podjęcia Uchwały nr </w:t>
      </w:r>
      <w:r>
        <w:rPr>
          <w:rFonts w:ascii="Arial" w:hAnsi="Arial" w:cs="Arial"/>
          <w:sz w:val="20"/>
          <w:szCs w:val="20"/>
        </w:rPr>
        <w:t>3</w:t>
      </w:r>
      <w:r w:rsidRPr="00344DC7">
        <w:rPr>
          <w:rFonts w:ascii="Arial" w:hAnsi="Arial" w:cs="Arial"/>
          <w:sz w:val="20"/>
          <w:szCs w:val="20"/>
        </w:rPr>
        <w:t>/NWZ</w:t>
      </w:r>
      <w:r>
        <w:rPr>
          <w:rFonts w:ascii="Arial" w:hAnsi="Arial" w:cs="Arial"/>
          <w:sz w:val="20"/>
          <w:szCs w:val="20"/>
        </w:rPr>
        <w:t>A</w:t>
      </w:r>
      <w:r w:rsidRPr="00344DC7">
        <w:rPr>
          <w:rFonts w:ascii="Arial" w:hAnsi="Arial" w:cs="Arial"/>
          <w:sz w:val="20"/>
          <w:szCs w:val="20"/>
        </w:rPr>
        <w:t>/2025 do dnia 30 czerwca 2027 r. przez kurs akcji Spółki</w:t>
      </w:r>
      <w:r>
        <w:rPr>
          <w:rFonts w:ascii="Arial" w:hAnsi="Arial" w:cs="Arial"/>
          <w:sz w:val="20"/>
          <w:szCs w:val="20"/>
        </w:rPr>
        <w:t xml:space="preserve"> </w:t>
      </w:r>
      <w:r w:rsidRPr="00344DC7">
        <w:rPr>
          <w:rFonts w:ascii="Arial" w:hAnsi="Arial" w:cs="Arial"/>
          <w:sz w:val="20"/>
          <w:szCs w:val="20"/>
        </w:rPr>
        <w:t xml:space="preserve">poziomu ceny emisyjnej akcji serii N Spółki emitowanych na podstawie Uchwały numer </w:t>
      </w:r>
      <w:r>
        <w:rPr>
          <w:rFonts w:ascii="Arial" w:hAnsi="Arial" w:cs="Arial"/>
          <w:sz w:val="20"/>
          <w:szCs w:val="20"/>
        </w:rPr>
        <w:t>5</w:t>
      </w:r>
      <w:r w:rsidRPr="00344DC7">
        <w:rPr>
          <w:rFonts w:ascii="Arial" w:hAnsi="Arial" w:cs="Arial"/>
          <w:sz w:val="20"/>
          <w:szCs w:val="20"/>
        </w:rPr>
        <w:t xml:space="preserve">/NWZA/2025 Nadzwyczajnego Walnego Zgromadzenia Spółki z dnia </w:t>
      </w:r>
      <w:r>
        <w:rPr>
          <w:rFonts w:ascii="Arial" w:hAnsi="Arial" w:cs="Arial"/>
          <w:sz w:val="20"/>
          <w:szCs w:val="20"/>
        </w:rPr>
        <w:t>17 marca</w:t>
      </w:r>
      <w:r w:rsidRPr="00344DC7">
        <w:rPr>
          <w:rFonts w:ascii="Arial" w:hAnsi="Arial" w:cs="Arial"/>
          <w:sz w:val="20"/>
          <w:szCs w:val="20"/>
        </w:rPr>
        <w:t xml:space="preserve"> 2025 r. powiększonej o 50%, uprawnienie do objęcia Akcji Serii O wynikające z Warrantu będzie nieodwołalne i ważne do dnia 30 czerwca 2027 r. Prawa z Warrantów, z których nie zostanie wykonane prawo objęcia Akcji Serii O w powyższym terminie wygasają z upływem tego terminu, a Warranty podlegają umorzeniu.</w:t>
      </w:r>
      <w:bookmarkEnd w:id="24"/>
    </w:p>
    <w:p w14:paraId="455B6466"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Warranty będą papierami wartościowymi imiennymi. Warranty będą emitowane w formie zdematerializowanej i zostaną zarejestrowane przez Spółkę zgodnie z obowiązującymi przepisami prawa.</w:t>
      </w:r>
      <w:r>
        <w:rPr>
          <w:rFonts w:ascii="Arial" w:hAnsi="Arial" w:cs="Arial"/>
          <w:sz w:val="20"/>
          <w:szCs w:val="20"/>
        </w:rPr>
        <w:t xml:space="preserve"> </w:t>
      </w:r>
    </w:p>
    <w:p w14:paraId="5E277398"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Warranty są niezbywalne</w:t>
      </w:r>
      <w:r>
        <w:rPr>
          <w:rFonts w:ascii="Arial" w:hAnsi="Arial" w:cs="Arial"/>
          <w:sz w:val="20"/>
          <w:szCs w:val="20"/>
        </w:rPr>
        <w:t>,</w:t>
      </w:r>
      <w:r w:rsidRPr="00B15EA1">
        <w:rPr>
          <w:rFonts w:ascii="Arial" w:hAnsi="Arial" w:cs="Arial"/>
          <w:sz w:val="20"/>
          <w:szCs w:val="20"/>
        </w:rPr>
        <w:t xml:space="preserve"> za wyjątkiem zbycia na rzecz</w:t>
      </w:r>
      <w:r>
        <w:rPr>
          <w:rFonts w:ascii="Arial" w:hAnsi="Arial" w:cs="Arial"/>
          <w:sz w:val="20"/>
          <w:szCs w:val="20"/>
        </w:rPr>
        <w:t>: (i)</w:t>
      </w:r>
      <w:r w:rsidRPr="00B15EA1">
        <w:rPr>
          <w:rFonts w:ascii="Arial" w:hAnsi="Arial" w:cs="Arial"/>
          <w:sz w:val="20"/>
          <w:szCs w:val="20"/>
        </w:rPr>
        <w:t xml:space="preserve"> </w:t>
      </w:r>
      <w:r>
        <w:rPr>
          <w:rFonts w:ascii="Arial" w:hAnsi="Arial" w:cs="Arial"/>
          <w:sz w:val="20"/>
          <w:szCs w:val="20"/>
        </w:rPr>
        <w:t xml:space="preserve">spółki </w:t>
      </w:r>
      <w:r w:rsidRPr="00C22276">
        <w:rPr>
          <w:rFonts w:ascii="Arial" w:eastAsia="Times New Roman" w:hAnsi="Arial" w:cs="Arial"/>
          <w:sz w:val="20"/>
          <w:szCs w:val="20"/>
        </w:rPr>
        <w:t xml:space="preserve">ULTRO </w:t>
      </w:r>
      <w:proofErr w:type="spellStart"/>
      <w:r w:rsidRPr="00C22276">
        <w:rPr>
          <w:rFonts w:ascii="Arial" w:eastAsia="Times New Roman" w:hAnsi="Arial" w:cs="Arial"/>
          <w:sz w:val="20"/>
          <w:szCs w:val="20"/>
        </w:rPr>
        <w:t>S.à</w:t>
      </w:r>
      <w:proofErr w:type="spellEnd"/>
      <w:r w:rsidRPr="00C22276">
        <w:rPr>
          <w:rFonts w:ascii="Arial" w:eastAsia="Times New Roman" w:hAnsi="Arial" w:cs="Arial"/>
          <w:sz w:val="20"/>
          <w:szCs w:val="20"/>
        </w:rPr>
        <w:t xml:space="preserve"> </w:t>
      </w:r>
      <w:proofErr w:type="spellStart"/>
      <w:r w:rsidRPr="00C22276">
        <w:rPr>
          <w:rFonts w:ascii="Arial" w:eastAsia="Times New Roman" w:hAnsi="Arial" w:cs="Arial"/>
          <w:sz w:val="20"/>
          <w:szCs w:val="20"/>
        </w:rPr>
        <w:t>r.l</w:t>
      </w:r>
      <w:proofErr w:type="spellEnd"/>
      <w:r w:rsidRPr="00C22276">
        <w:rPr>
          <w:rFonts w:ascii="Arial" w:eastAsia="Times New Roman" w:hAnsi="Arial" w:cs="Arial"/>
          <w:sz w:val="20"/>
          <w:szCs w:val="20"/>
        </w:rPr>
        <w:t xml:space="preserve">. z siedzibą w Luksemburgu </w:t>
      </w:r>
      <w:r>
        <w:rPr>
          <w:rFonts w:ascii="Arial" w:eastAsia="Times New Roman" w:hAnsi="Arial" w:cs="Arial"/>
          <w:sz w:val="20"/>
          <w:szCs w:val="20"/>
        </w:rPr>
        <w:t>(„</w:t>
      </w:r>
      <w:r w:rsidRPr="000C3E18">
        <w:rPr>
          <w:rFonts w:ascii="Arial" w:eastAsia="Times New Roman" w:hAnsi="Arial" w:cs="Arial"/>
          <w:b/>
          <w:bCs/>
          <w:sz w:val="20"/>
          <w:szCs w:val="20"/>
        </w:rPr>
        <w:t>ULTRO</w:t>
      </w:r>
      <w:r>
        <w:rPr>
          <w:rFonts w:ascii="Arial" w:eastAsia="Times New Roman" w:hAnsi="Arial" w:cs="Arial"/>
          <w:sz w:val="20"/>
          <w:szCs w:val="20"/>
        </w:rPr>
        <w:t>”) lub</w:t>
      </w:r>
      <w:r w:rsidRPr="00C22276">
        <w:rPr>
          <w:rFonts w:ascii="Arial" w:eastAsia="Times New Roman" w:hAnsi="Arial" w:cs="Arial"/>
          <w:sz w:val="20"/>
          <w:szCs w:val="20"/>
        </w:rPr>
        <w:t xml:space="preserve"> </w:t>
      </w:r>
      <w:r>
        <w:rPr>
          <w:rFonts w:ascii="Arial" w:eastAsia="Times New Roman" w:hAnsi="Arial" w:cs="Arial"/>
          <w:sz w:val="20"/>
          <w:szCs w:val="20"/>
        </w:rPr>
        <w:t xml:space="preserve">na rzecz </w:t>
      </w:r>
      <w:r w:rsidRPr="00C22276">
        <w:rPr>
          <w:rFonts w:ascii="Arial" w:eastAsia="Times New Roman" w:hAnsi="Arial" w:cs="Arial"/>
          <w:sz w:val="20"/>
          <w:szCs w:val="20"/>
        </w:rPr>
        <w:t>wskaza</w:t>
      </w:r>
      <w:r>
        <w:rPr>
          <w:rFonts w:ascii="Arial" w:eastAsia="Times New Roman" w:hAnsi="Arial" w:cs="Arial"/>
          <w:sz w:val="20"/>
          <w:szCs w:val="20"/>
        </w:rPr>
        <w:t>nego przez ULTRO</w:t>
      </w:r>
      <w:r w:rsidRPr="00C22276">
        <w:rPr>
          <w:rFonts w:ascii="Arial" w:eastAsia="Times New Roman" w:hAnsi="Arial" w:cs="Arial"/>
          <w:sz w:val="20"/>
          <w:szCs w:val="20"/>
        </w:rPr>
        <w:t xml:space="preserve"> podmiot</w:t>
      </w:r>
      <w:r>
        <w:rPr>
          <w:rFonts w:ascii="Arial" w:eastAsia="Times New Roman" w:hAnsi="Arial" w:cs="Arial"/>
          <w:sz w:val="20"/>
          <w:szCs w:val="20"/>
        </w:rPr>
        <w:t xml:space="preserve">u powiązanego ULTRO; (ii) spółki </w:t>
      </w:r>
      <w:r w:rsidRPr="00D23344">
        <w:rPr>
          <w:rFonts w:ascii="Arial" w:eastAsia="Times New Roman" w:hAnsi="Arial" w:cs="Arial"/>
          <w:sz w:val="20"/>
          <w:szCs w:val="20"/>
        </w:rPr>
        <w:t>RIO Alternatywna Spółka Inwestycyjna sp. z o.o.</w:t>
      </w:r>
      <w:r>
        <w:rPr>
          <w:rFonts w:ascii="Arial" w:eastAsia="Times New Roman" w:hAnsi="Arial" w:cs="Arial"/>
          <w:sz w:val="20"/>
          <w:szCs w:val="20"/>
        </w:rPr>
        <w:t xml:space="preserve"> z siedzibą w Warszawie (KRS: </w:t>
      </w:r>
      <w:r w:rsidRPr="00D23344">
        <w:rPr>
          <w:rFonts w:ascii="Arial" w:eastAsia="Times New Roman" w:hAnsi="Arial" w:cs="Arial"/>
          <w:sz w:val="20"/>
          <w:szCs w:val="20"/>
        </w:rPr>
        <w:t>0000977328</w:t>
      </w:r>
      <w:r>
        <w:rPr>
          <w:rFonts w:ascii="Arial" w:eastAsia="Times New Roman" w:hAnsi="Arial" w:cs="Arial"/>
          <w:sz w:val="20"/>
          <w:szCs w:val="20"/>
        </w:rPr>
        <w:t xml:space="preserve">); (iii) spółki </w:t>
      </w:r>
      <w:r w:rsidRPr="00D23344">
        <w:rPr>
          <w:rFonts w:ascii="Arial" w:eastAsia="Times New Roman" w:hAnsi="Arial" w:cs="Arial"/>
          <w:sz w:val="20"/>
          <w:szCs w:val="20"/>
        </w:rPr>
        <w:t>RIO polska spółka holdingowa sp. z o.o.</w:t>
      </w:r>
      <w:r>
        <w:rPr>
          <w:rFonts w:ascii="Arial" w:eastAsia="Times New Roman" w:hAnsi="Arial" w:cs="Arial"/>
          <w:sz w:val="20"/>
          <w:szCs w:val="20"/>
        </w:rPr>
        <w:t xml:space="preserve"> z siedzibą w Warszawie (KRS: </w:t>
      </w:r>
      <w:r w:rsidRPr="00D23344">
        <w:rPr>
          <w:rFonts w:ascii="Arial" w:eastAsia="Times New Roman" w:hAnsi="Arial" w:cs="Arial"/>
          <w:sz w:val="20"/>
          <w:szCs w:val="20"/>
        </w:rPr>
        <w:t>0000952032</w:t>
      </w:r>
      <w:r>
        <w:rPr>
          <w:rFonts w:ascii="Arial" w:eastAsia="Times New Roman" w:hAnsi="Arial" w:cs="Arial"/>
          <w:sz w:val="20"/>
          <w:szCs w:val="20"/>
        </w:rPr>
        <w:t xml:space="preserve">); lub (iv) spółki </w:t>
      </w:r>
      <w:proofErr w:type="spellStart"/>
      <w:r w:rsidRPr="00D23344">
        <w:rPr>
          <w:rFonts w:ascii="Arial" w:eastAsia="Times New Roman" w:hAnsi="Arial" w:cs="Arial"/>
          <w:sz w:val="20"/>
          <w:szCs w:val="20"/>
        </w:rPr>
        <w:t>Heartland</w:t>
      </w:r>
      <w:proofErr w:type="spellEnd"/>
      <w:r w:rsidRPr="00D23344">
        <w:rPr>
          <w:rFonts w:ascii="Arial" w:eastAsia="Times New Roman" w:hAnsi="Arial" w:cs="Arial"/>
          <w:sz w:val="20"/>
          <w:szCs w:val="20"/>
        </w:rPr>
        <w:t xml:space="preserve"> </w:t>
      </w:r>
      <w:proofErr w:type="spellStart"/>
      <w:r w:rsidRPr="00D23344">
        <w:rPr>
          <w:rFonts w:ascii="Arial" w:eastAsia="Times New Roman" w:hAnsi="Arial" w:cs="Arial"/>
          <w:sz w:val="20"/>
          <w:szCs w:val="20"/>
        </w:rPr>
        <w:t>Investments</w:t>
      </w:r>
      <w:proofErr w:type="spellEnd"/>
      <w:r w:rsidRPr="00D23344">
        <w:rPr>
          <w:rFonts w:ascii="Arial" w:eastAsia="Times New Roman" w:hAnsi="Arial" w:cs="Arial"/>
          <w:sz w:val="20"/>
          <w:szCs w:val="20"/>
        </w:rPr>
        <w:t xml:space="preserve"> ASI sp. z o.o.</w:t>
      </w:r>
      <w:r>
        <w:rPr>
          <w:rFonts w:ascii="Arial" w:eastAsia="Times New Roman" w:hAnsi="Arial" w:cs="Arial"/>
          <w:sz w:val="20"/>
          <w:szCs w:val="20"/>
        </w:rPr>
        <w:t xml:space="preserve"> z siedzibą w Krakowie (KRS: </w:t>
      </w:r>
      <w:r w:rsidRPr="00D23344">
        <w:rPr>
          <w:rFonts w:ascii="Arial" w:eastAsia="Times New Roman" w:hAnsi="Arial" w:cs="Arial"/>
          <w:sz w:val="20"/>
          <w:szCs w:val="20"/>
        </w:rPr>
        <w:t>0001064638</w:t>
      </w:r>
      <w:r>
        <w:rPr>
          <w:rFonts w:ascii="Arial" w:eastAsia="Times New Roman" w:hAnsi="Arial" w:cs="Arial"/>
          <w:sz w:val="20"/>
          <w:szCs w:val="20"/>
        </w:rPr>
        <w:t>)</w:t>
      </w:r>
      <w:r>
        <w:rPr>
          <w:rFonts w:ascii="Arial" w:hAnsi="Arial" w:cs="Arial"/>
          <w:sz w:val="20"/>
          <w:szCs w:val="20"/>
        </w:rPr>
        <w:t>.</w:t>
      </w:r>
    </w:p>
    <w:p w14:paraId="2A8A868E" w14:textId="77777777" w:rsidR="004D65AB" w:rsidRPr="00B15EA1" w:rsidRDefault="004D65AB" w:rsidP="004D65AB">
      <w:pPr>
        <w:pStyle w:val="POL-Heading2"/>
        <w:numPr>
          <w:ilvl w:val="1"/>
          <w:numId w:val="20"/>
        </w:numPr>
        <w:spacing w:after="0"/>
        <w:ind w:left="0" w:firstLine="0"/>
        <w:rPr>
          <w:rFonts w:ascii="Arial" w:hAnsi="Arial" w:cs="Arial"/>
          <w:sz w:val="20"/>
          <w:szCs w:val="20"/>
        </w:rPr>
      </w:pPr>
    </w:p>
    <w:p w14:paraId="1F58C47D" w14:textId="77777777" w:rsidR="004D65AB" w:rsidRPr="00B15EA1" w:rsidRDefault="004D65AB" w:rsidP="004D65AB">
      <w:pPr>
        <w:pStyle w:val="POLHdgBodyText2"/>
        <w:jc w:val="center"/>
        <w:rPr>
          <w:rFonts w:ascii="Arial" w:hAnsi="Arial" w:cs="Arial"/>
          <w:b/>
          <w:sz w:val="20"/>
          <w:szCs w:val="20"/>
        </w:rPr>
      </w:pPr>
      <w:r w:rsidRPr="00B15EA1">
        <w:rPr>
          <w:rFonts w:ascii="Arial" w:hAnsi="Arial" w:cs="Arial"/>
          <w:b/>
          <w:sz w:val="20"/>
          <w:szCs w:val="20"/>
        </w:rPr>
        <w:t>Pozbawienie dotychczasowych akcjonariuszy prawa poboru Warrantów</w:t>
      </w:r>
    </w:p>
    <w:p w14:paraId="2B76AD27" w14:textId="77777777" w:rsidR="004D65AB" w:rsidRPr="00B15EA1" w:rsidRDefault="004D65AB" w:rsidP="004D65AB">
      <w:pPr>
        <w:pStyle w:val="POL-Heading4"/>
        <w:rPr>
          <w:rFonts w:ascii="Arial" w:hAnsi="Arial" w:cs="Arial"/>
          <w:sz w:val="20"/>
          <w:szCs w:val="20"/>
        </w:rPr>
      </w:pPr>
      <w:r>
        <w:rPr>
          <w:rFonts w:ascii="Arial" w:hAnsi="Arial" w:cs="Arial"/>
          <w:sz w:val="20"/>
          <w:szCs w:val="20"/>
        </w:rPr>
        <w:t>Po zapoznaniu się z pisemną opinią Zarządu w sprawie prawa poboru oraz ceny emisyjnej Warrantów, Nadzwyczajne Walne Zgromadzenie postanawia pozbawić,</w:t>
      </w:r>
      <w:r w:rsidRPr="00B15EA1">
        <w:rPr>
          <w:rFonts w:ascii="Arial" w:hAnsi="Arial" w:cs="Arial"/>
          <w:sz w:val="20"/>
          <w:szCs w:val="20"/>
        </w:rPr>
        <w:t xml:space="preserve"> </w:t>
      </w:r>
      <w:r>
        <w:rPr>
          <w:rFonts w:ascii="Arial" w:hAnsi="Arial" w:cs="Arial"/>
          <w:sz w:val="20"/>
          <w:szCs w:val="20"/>
        </w:rPr>
        <w:t xml:space="preserve">w </w:t>
      </w:r>
      <w:r w:rsidRPr="00B15EA1">
        <w:rPr>
          <w:rFonts w:ascii="Arial" w:hAnsi="Arial" w:cs="Arial"/>
          <w:sz w:val="20"/>
          <w:szCs w:val="20"/>
        </w:rPr>
        <w:t>interesie Spółki</w:t>
      </w:r>
      <w:r>
        <w:rPr>
          <w:rFonts w:ascii="Arial" w:hAnsi="Arial" w:cs="Arial"/>
          <w:sz w:val="20"/>
          <w:szCs w:val="20"/>
        </w:rPr>
        <w:t xml:space="preserve">, </w:t>
      </w:r>
      <w:r w:rsidRPr="00B15EA1">
        <w:rPr>
          <w:rFonts w:ascii="Arial" w:hAnsi="Arial" w:cs="Arial"/>
          <w:sz w:val="20"/>
          <w:szCs w:val="20"/>
        </w:rPr>
        <w:t>wszystkich dotychczasowych akcjonariuszy Spółki w całości prawa poboru wszystkich Warrantów.</w:t>
      </w:r>
    </w:p>
    <w:p w14:paraId="02DD7E6C"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Pisemna opinia Zarządu uzasadniająca powody pozbawienia dotychczasowych akcjonariuszy Spółki w całości prawa poboru wszystkich Warrantów oraz wskazująca proponowaną cenę emisyjną Warrantów stanowi załącznik do niniejszej Uchwały.</w:t>
      </w:r>
    </w:p>
    <w:p w14:paraId="0647B321" w14:textId="77777777" w:rsidR="004D65AB" w:rsidRPr="00B15EA1" w:rsidRDefault="004D65AB" w:rsidP="004D65AB">
      <w:pPr>
        <w:pStyle w:val="POL-Heading2"/>
        <w:spacing w:after="0"/>
        <w:ind w:left="709"/>
        <w:rPr>
          <w:rFonts w:ascii="Arial" w:hAnsi="Arial" w:cs="Arial"/>
          <w:sz w:val="20"/>
          <w:szCs w:val="20"/>
        </w:rPr>
      </w:pPr>
    </w:p>
    <w:p w14:paraId="07AFADD2" w14:textId="77777777" w:rsidR="004D65AB" w:rsidRPr="00B15EA1" w:rsidRDefault="004D65AB" w:rsidP="004D65AB">
      <w:pPr>
        <w:pStyle w:val="POLHdgBodyText2"/>
        <w:jc w:val="center"/>
        <w:rPr>
          <w:rFonts w:ascii="Arial" w:hAnsi="Arial" w:cs="Arial"/>
          <w:sz w:val="20"/>
          <w:szCs w:val="20"/>
        </w:rPr>
      </w:pPr>
      <w:r w:rsidRPr="00B15EA1">
        <w:rPr>
          <w:rFonts w:ascii="Arial" w:hAnsi="Arial" w:cs="Arial"/>
          <w:b/>
          <w:sz w:val="20"/>
          <w:szCs w:val="20"/>
        </w:rPr>
        <w:t>Dematerializacja oraz zawarcie umowy o rejestrację</w:t>
      </w:r>
    </w:p>
    <w:p w14:paraId="79ABF791" w14:textId="77777777" w:rsidR="004D65AB" w:rsidRPr="00B15EA1" w:rsidRDefault="004D65AB" w:rsidP="004D65AB">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postanawia o ubieganiu się przez Spółkę o dopuszczenie oraz wprowadzenie do obrotu na rynku regulowanym prowadzonym przez Giełdę Papierów Wartościowych w Warszawie S.A. („</w:t>
      </w:r>
      <w:r w:rsidRPr="00B15EA1">
        <w:rPr>
          <w:rFonts w:ascii="Arial" w:hAnsi="Arial" w:cs="Arial"/>
          <w:b/>
          <w:bCs/>
          <w:sz w:val="20"/>
          <w:szCs w:val="20"/>
        </w:rPr>
        <w:t>GPW</w:t>
      </w:r>
      <w:r w:rsidRPr="00B15EA1">
        <w:rPr>
          <w:rFonts w:ascii="Arial" w:hAnsi="Arial" w:cs="Arial"/>
          <w:sz w:val="20"/>
          <w:szCs w:val="20"/>
        </w:rPr>
        <w:t xml:space="preserve">”) nie więcej niż </w:t>
      </w:r>
      <w:r>
        <w:rPr>
          <w:rFonts w:ascii="Arial" w:hAnsi="Arial" w:cs="Arial"/>
          <w:sz w:val="20"/>
          <w:szCs w:val="20"/>
        </w:rPr>
        <w:t>2.500.000 (dwóch milionów pięciuset tysięcy) Akcji Serii O</w:t>
      </w:r>
      <w:r w:rsidRPr="00B15EA1">
        <w:rPr>
          <w:rFonts w:ascii="Arial" w:hAnsi="Arial" w:cs="Arial"/>
          <w:sz w:val="20"/>
          <w:szCs w:val="20"/>
        </w:rPr>
        <w:t>.</w:t>
      </w:r>
    </w:p>
    <w:p w14:paraId="55455FA7" w14:textId="77777777" w:rsidR="004D65AB" w:rsidRPr="00B15EA1" w:rsidRDefault="004D65AB" w:rsidP="004D65AB">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postanawia o dematerializacji, w rozumieniu przepisów Ustawy o Obrocie, nie więcej niż </w:t>
      </w:r>
      <w:r>
        <w:rPr>
          <w:rFonts w:ascii="Arial" w:hAnsi="Arial" w:cs="Arial"/>
          <w:sz w:val="20"/>
          <w:szCs w:val="20"/>
        </w:rPr>
        <w:t>2.500.000 (dwóch milionów pięciuset tysięcy) Akcji Serii O</w:t>
      </w:r>
      <w:r w:rsidRPr="00B15EA1">
        <w:rPr>
          <w:rFonts w:ascii="Arial" w:hAnsi="Arial" w:cs="Arial"/>
          <w:sz w:val="20"/>
          <w:szCs w:val="20"/>
        </w:rPr>
        <w:t xml:space="preserve"> oraz nie więcej niż </w:t>
      </w:r>
      <w:r>
        <w:rPr>
          <w:rFonts w:ascii="Arial" w:hAnsi="Arial" w:cs="Arial"/>
          <w:sz w:val="20"/>
          <w:szCs w:val="20"/>
        </w:rPr>
        <w:t xml:space="preserve">2.500.000 (dwóch milionów pięciuset tysięcy) </w:t>
      </w:r>
      <w:r w:rsidRPr="00B15EA1">
        <w:rPr>
          <w:rFonts w:ascii="Arial" w:hAnsi="Arial" w:cs="Arial"/>
          <w:sz w:val="20"/>
          <w:szCs w:val="20"/>
        </w:rPr>
        <w:t>Warrantów i ich rejestracji w depozycie papierów wartościowych prowadzonym przez Krajowy Depozyt Papierów Wartościowych S.A. („</w:t>
      </w:r>
      <w:r w:rsidRPr="00B15EA1">
        <w:rPr>
          <w:rFonts w:ascii="Arial" w:hAnsi="Arial" w:cs="Arial"/>
          <w:b/>
          <w:bCs/>
          <w:sz w:val="20"/>
          <w:szCs w:val="20"/>
        </w:rPr>
        <w:t>KDPW</w:t>
      </w:r>
      <w:r w:rsidRPr="00B15EA1">
        <w:rPr>
          <w:rFonts w:ascii="Arial" w:hAnsi="Arial" w:cs="Arial"/>
          <w:sz w:val="20"/>
          <w:szCs w:val="20"/>
        </w:rPr>
        <w:t>”).</w:t>
      </w:r>
    </w:p>
    <w:p w14:paraId="617364DB" w14:textId="77777777" w:rsidR="004D65AB" w:rsidRPr="003A57C1" w:rsidRDefault="004D65AB" w:rsidP="004D65AB">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upoważnia Zarząd do podjęcia wszelkich niezbędnych </w:t>
      </w:r>
      <w:r w:rsidRPr="003A57C1">
        <w:rPr>
          <w:rFonts w:ascii="Arial" w:hAnsi="Arial" w:cs="Arial"/>
          <w:sz w:val="20"/>
          <w:szCs w:val="20"/>
        </w:rPr>
        <w:t>czynności prawnych i faktycznych, w tym do złożenia odpowiednich wniosków, oświadczeń i zawiadomień, zgodnie z wymogami określonymi w przepisach prawa oraz regulacjach, uchwałach lub wytycznych GPW lub KDPW w zakresie odnoszącym się do:</w:t>
      </w:r>
    </w:p>
    <w:p w14:paraId="22F10193" w14:textId="77777777" w:rsidR="004D65AB" w:rsidRPr="003A57C1" w:rsidRDefault="004D65AB" w:rsidP="004D65AB">
      <w:pPr>
        <w:pStyle w:val="POL-Heading5"/>
        <w:rPr>
          <w:rFonts w:ascii="Arial" w:hAnsi="Arial" w:cs="Arial"/>
          <w:sz w:val="20"/>
          <w:szCs w:val="20"/>
        </w:rPr>
      </w:pPr>
      <w:r w:rsidRPr="003A57C1">
        <w:rPr>
          <w:rFonts w:ascii="Arial" w:hAnsi="Arial" w:cs="Arial"/>
          <w:sz w:val="20"/>
          <w:szCs w:val="20"/>
        </w:rPr>
        <w:lastRenderedPageBreak/>
        <w:t>ubiegania się o dopuszczenie i wprowadzenie Akcji Serii O do obrotu na rynku regulowanym prowadzonym przez GPW; oraz</w:t>
      </w:r>
    </w:p>
    <w:p w14:paraId="12D619FB" w14:textId="77777777" w:rsidR="004D65AB" w:rsidRPr="003A57C1" w:rsidRDefault="004D65AB" w:rsidP="004D65AB">
      <w:pPr>
        <w:pStyle w:val="POL-Heading5"/>
        <w:rPr>
          <w:rFonts w:ascii="Arial" w:hAnsi="Arial" w:cs="Arial"/>
          <w:sz w:val="20"/>
          <w:szCs w:val="20"/>
        </w:rPr>
      </w:pPr>
      <w:r w:rsidRPr="003A57C1">
        <w:rPr>
          <w:rFonts w:ascii="Arial" w:hAnsi="Arial" w:cs="Arial"/>
          <w:sz w:val="20"/>
          <w:szCs w:val="20"/>
        </w:rPr>
        <w:t>dematerializacji Akcji Serii O i Warrantów; oraz</w:t>
      </w:r>
    </w:p>
    <w:p w14:paraId="3AAF60CA" w14:textId="77777777" w:rsidR="004D65AB" w:rsidRPr="003A57C1" w:rsidRDefault="004D65AB" w:rsidP="004D65AB">
      <w:pPr>
        <w:pStyle w:val="POL-Heading5"/>
        <w:rPr>
          <w:rFonts w:ascii="Arial" w:hAnsi="Arial" w:cs="Arial"/>
          <w:sz w:val="20"/>
          <w:szCs w:val="20"/>
        </w:rPr>
      </w:pPr>
      <w:r w:rsidRPr="003A57C1">
        <w:rPr>
          <w:rFonts w:ascii="Arial" w:hAnsi="Arial" w:cs="Arial"/>
          <w:sz w:val="20"/>
          <w:szCs w:val="20"/>
        </w:rPr>
        <w:t xml:space="preserve">zawarcia z KDPW umowy o rejestrację w depozycie papierów wartościowych prowadzonym przez KDPW nie więcej niż </w:t>
      </w:r>
      <w:r>
        <w:rPr>
          <w:rFonts w:ascii="Arial" w:hAnsi="Arial" w:cs="Arial"/>
          <w:sz w:val="20"/>
          <w:szCs w:val="20"/>
        </w:rPr>
        <w:t>2.500.000 (dwóch milionów pięciuset tysięcy)</w:t>
      </w:r>
      <w:r w:rsidRPr="003A57C1">
        <w:rPr>
          <w:rFonts w:ascii="Arial" w:hAnsi="Arial" w:cs="Arial"/>
          <w:sz w:val="20"/>
          <w:szCs w:val="20"/>
        </w:rPr>
        <w:t xml:space="preserve"> Akcji Serii O oraz nie więcej niż </w:t>
      </w:r>
      <w:r>
        <w:rPr>
          <w:rFonts w:ascii="Arial" w:hAnsi="Arial" w:cs="Arial"/>
          <w:sz w:val="20"/>
          <w:szCs w:val="20"/>
        </w:rPr>
        <w:t xml:space="preserve">2.500.000 (dwóch milionów pięciuset tysięcy) </w:t>
      </w:r>
      <w:r w:rsidRPr="003A57C1">
        <w:rPr>
          <w:rFonts w:ascii="Arial" w:hAnsi="Arial" w:cs="Arial"/>
          <w:sz w:val="20"/>
          <w:szCs w:val="20"/>
        </w:rPr>
        <w:t>Warrantów.</w:t>
      </w:r>
    </w:p>
    <w:p w14:paraId="7520FE78" w14:textId="77777777" w:rsidR="004D65AB" w:rsidRPr="00B15EA1" w:rsidRDefault="004D65AB" w:rsidP="004D65AB">
      <w:pPr>
        <w:pStyle w:val="POL-Heading2"/>
        <w:spacing w:after="0"/>
        <w:ind w:left="0" w:firstLine="0"/>
        <w:rPr>
          <w:rFonts w:ascii="Arial" w:hAnsi="Arial" w:cs="Arial"/>
          <w:sz w:val="20"/>
          <w:szCs w:val="20"/>
        </w:rPr>
      </w:pPr>
      <w:r w:rsidRPr="00B15EA1">
        <w:rPr>
          <w:rFonts w:ascii="Arial" w:hAnsi="Arial" w:cs="Arial"/>
          <w:sz w:val="20"/>
          <w:szCs w:val="20"/>
        </w:rPr>
        <w:br/>
      </w:r>
      <w:r w:rsidRPr="00B15EA1">
        <w:rPr>
          <w:rFonts w:ascii="Arial" w:hAnsi="Arial" w:cs="Arial"/>
          <w:caps w:val="0"/>
          <w:sz w:val="20"/>
          <w:szCs w:val="20"/>
        </w:rPr>
        <w:t>Upoważnienie dla Zarządu i Rady Nadzorczej Spółki</w:t>
      </w:r>
    </w:p>
    <w:p w14:paraId="0DCF40AD" w14:textId="77777777" w:rsidR="004D65AB" w:rsidRPr="00B15EA1" w:rsidRDefault="004D65AB" w:rsidP="004D65AB">
      <w:pPr>
        <w:pStyle w:val="POL-Heading4"/>
        <w:rPr>
          <w:rFonts w:ascii="Arial" w:hAnsi="Arial" w:cs="Arial"/>
          <w:sz w:val="20"/>
          <w:szCs w:val="20"/>
        </w:rPr>
      </w:pPr>
      <w:r w:rsidRPr="00B15EA1">
        <w:rPr>
          <w:rFonts w:ascii="Arial" w:hAnsi="Arial" w:cs="Arial"/>
          <w:sz w:val="20"/>
          <w:szCs w:val="20"/>
        </w:rPr>
        <w:t xml:space="preserve">Upoważnia się Zarząd do podjęcia wszelkich niezbędnych czynności w celu zaoferowania </w:t>
      </w:r>
      <w:r>
        <w:rPr>
          <w:rFonts w:ascii="Arial" w:hAnsi="Arial" w:cs="Arial"/>
          <w:sz w:val="20"/>
          <w:szCs w:val="20"/>
        </w:rPr>
        <w:t>i wydania Akcji Serii O</w:t>
      </w:r>
      <w:r w:rsidRPr="00B15EA1">
        <w:rPr>
          <w:rFonts w:ascii="Arial" w:hAnsi="Arial" w:cs="Arial"/>
          <w:sz w:val="20"/>
          <w:szCs w:val="20"/>
        </w:rPr>
        <w:t xml:space="preserve"> </w:t>
      </w:r>
      <w:r>
        <w:rPr>
          <w:rFonts w:ascii="Arial" w:hAnsi="Arial" w:cs="Arial"/>
          <w:sz w:val="20"/>
          <w:szCs w:val="20"/>
        </w:rPr>
        <w:t xml:space="preserve">zgodnie z postanowieniami </w:t>
      </w:r>
      <w:r w:rsidRPr="003356DB">
        <w:rPr>
          <w:rFonts w:ascii="Arial" w:hAnsi="Arial" w:cs="Arial"/>
          <w:sz w:val="20"/>
          <w:szCs w:val="20"/>
        </w:rPr>
        <w:t>Uchwał</w:t>
      </w:r>
      <w:r>
        <w:rPr>
          <w:rFonts w:ascii="Arial" w:hAnsi="Arial" w:cs="Arial"/>
          <w:sz w:val="20"/>
          <w:szCs w:val="20"/>
        </w:rPr>
        <w:t>y</w:t>
      </w:r>
      <w:r w:rsidRPr="003356DB">
        <w:rPr>
          <w:rFonts w:ascii="Arial" w:hAnsi="Arial" w:cs="Arial"/>
          <w:sz w:val="20"/>
          <w:szCs w:val="20"/>
        </w:rPr>
        <w:t xml:space="preserve"> nr </w:t>
      </w:r>
      <w:r>
        <w:rPr>
          <w:rFonts w:ascii="Arial" w:hAnsi="Arial" w:cs="Arial"/>
          <w:sz w:val="20"/>
          <w:szCs w:val="20"/>
        </w:rPr>
        <w:t>4</w:t>
      </w:r>
      <w:r w:rsidRPr="003356DB">
        <w:rPr>
          <w:rFonts w:ascii="Arial" w:hAnsi="Arial" w:cs="Arial"/>
          <w:sz w:val="20"/>
          <w:szCs w:val="20"/>
        </w:rPr>
        <w:t>/NWZA/2025 oraz</w:t>
      </w:r>
      <w:r>
        <w:rPr>
          <w:rFonts w:ascii="Arial" w:hAnsi="Arial" w:cs="Arial"/>
          <w:b/>
          <w:bCs/>
          <w:sz w:val="20"/>
          <w:szCs w:val="20"/>
        </w:rPr>
        <w:t xml:space="preserve"> </w:t>
      </w:r>
      <w:r>
        <w:rPr>
          <w:rFonts w:ascii="Arial" w:hAnsi="Arial" w:cs="Arial"/>
          <w:sz w:val="20"/>
          <w:szCs w:val="20"/>
        </w:rPr>
        <w:t>Umowy Zobowiązującej</w:t>
      </w:r>
      <w:r w:rsidRPr="00B15EA1">
        <w:rPr>
          <w:rFonts w:ascii="Arial" w:hAnsi="Arial" w:cs="Arial"/>
          <w:sz w:val="20"/>
          <w:szCs w:val="20"/>
        </w:rPr>
        <w:t>.</w:t>
      </w:r>
    </w:p>
    <w:p w14:paraId="62F0E2B8" w14:textId="77777777" w:rsidR="004D65AB" w:rsidRPr="00B15EA1" w:rsidRDefault="004D65AB" w:rsidP="004D65AB">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niniejszym upoważnia Radę Nadzorczą Spółki do ustalenia tekstu jednolitego Statutu z uwzględnieniem zmian wynikających z postanowień </w:t>
      </w:r>
      <w:r w:rsidRPr="003356DB">
        <w:rPr>
          <w:rFonts w:ascii="Arial" w:hAnsi="Arial" w:cs="Arial"/>
          <w:sz w:val="20"/>
          <w:szCs w:val="20"/>
        </w:rPr>
        <w:t>Uchwał</w:t>
      </w:r>
      <w:r>
        <w:rPr>
          <w:rFonts w:ascii="Arial" w:hAnsi="Arial" w:cs="Arial"/>
          <w:sz w:val="20"/>
          <w:szCs w:val="20"/>
        </w:rPr>
        <w:t>y</w:t>
      </w:r>
      <w:r w:rsidRPr="003356DB">
        <w:rPr>
          <w:rFonts w:ascii="Arial" w:hAnsi="Arial" w:cs="Arial"/>
          <w:sz w:val="20"/>
          <w:szCs w:val="20"/>
        </w:rPr>
        <w:t xml:space="preserve"> nr </w:t>
      </w:r>
      <w:r>
        <w:rPr>
          <w:rFonts w:ascii="Arial" w:hAnsi="Arial" w:cs="Arial"/>
          <w:sz w:val="20"/>
          <w:szCs w:val="20"/>
        </w:rPr>
        <w:t>4</w:t>
      </w:r>
      <w:r w:rsidRPr="003356DB">
        <w:rPr>
          <w:rFonts w:ascii="Arial" w:hAnsi="Arial" w:cs="Arial"/>
          <w:sz w:val="20"/>
          <w:szCs w:val="20"/>
        </w:rPr>
        <w:t>/NWZA/2025</w:t>
      </w:r>
      <w:r w:rsidRPr="00B15EA1">
        <w:rPr>
          <w:rFonts w:ascii="Arial" w:hAnsi="Arial" w:cs="Arial"/>
          <w:sz w:val="20"/>
          <w:szCs w:val="20"/>
        </w:rPr>
        <w:t xml:space="preserve"> po ich wpisie do rejestru przedsiębiorców Krajowego Rejestru Sądowego.</w:t>
      </w:r>
    </w:p>
    <w:p w14:paraId="4E369DAF" w14:textId="77777777" w:rsidR="004D65AB" w:rsidRPr="00B15EA1" w:rsidRDefault="004D65AB" w:rsidP="004D65AB">
      <w:pPr>
        <w:pStyle w:val="POL-Heading2"/>
        <w:spacing w:after="0"/>
        <w:ind w:left="0" w:firstLine="0"/>
        <w:rPr>
          <w:rFonts w:ascii="Arial" w:hAnsi="Arial" w:cs="Arial"/>
          <w:b w:val="0"/>
          <w:caps w:val="0"/>
          <w:sz w:val="20"/>
          <w:szCs w:val="20"/>
        </w:rPr>
      </w:pPr>
      <w:r w:rsidRPr="00B15EA1">
        <w:rPr>
          <w:rFonts w:ascii="Arial" w:hAnsi="Arial" w:cs="Arial"/>
          <w:b w:val="0"/>
          <w:sz w:val="20"/>
          <w:szCs w:val="20"/>
        </w:rPr>
        <w:br/>
      </w:r>
      <w:r w:rsidRPr="00B15EA1">
        <w:rPr>
          <w:rFonts w:ascii="Arial" w:hAnsi="Arial" w:cs="Arial"/>
          <w:bCs/>
          <w:caps w:val="0"/>
          <w:sz w:val="20"/>
          <w:szCs w:val="20"/>
        </w:rPr>
        <w:t>Wejście w życie Uchwały</w:t>
      </w:r>
    </w:p>
    <w:p w14:paraId="204C318C" w14:textId="77777777" w:rsidR="004D65AB" w:rsidRPr="00E54946" w:rsidRDefault="004D65AB" w:rsidP="004D65AB">
      <w:pPr>
        <w:pStyle w:val="POLBodyText"/>
      </w:pPr>
      <w:r w:rsidRPr="00B15EA1">
        <w:rPr>
          <w:rFonts w:ascii="Arial" w:hAnsi="Arial" w:cs="Arial"/>
          <w:b w:val="0"/>
          <w:bCs/>
          <w:sz w:val="20"/>
          <w:szCs w:val="20"/>
        </w:rPr>
        <w:t xml:space="preserve">Niniejsza Uchwała wchodzi w życie z chwilą wpisu do rejestru przedsiębiorców Krajowego Rejestru Sądowego warunkowego podwyższenia kapitału zakładowego Spółki dokonanego na podstawie </w:t>
      </w:r>
      <w:r w:rsidRPr="003356DB">
        <w:rPr>
          <w:rFonts w:ascii="Arial" w:hAnsi="Arial" w:cs="Arial"/>
          <w:b w:val="0"/>
          <w:sz w:val="20"/>
          <w:szCs w:val="20"/>
        </w:rPr>
        <w:t xml:space="preserve">Uchwały nr </w:t>
      </w:r>
      <w:r>
        <w:rPr>
          <w:rFonts w:ascii="Arial" w:hAnsi="Arial" w:cs="Arial"/>
          <w:b w:val="0"/>
          <w:sz w:val="20"/>
          <w:szCs w:val="20"/>
        </w:rPr>
        <w:t>3</w:t>
      </w:r>
      <w:r w:rsidRPr="003356DB">
        <w:rPr>
          <w:rFonts w:ascii="Arial" w:hAnsi="Arial" w:cs="Arial"/>
          <w:b w:val="0"/>
          <w:sz w:val="20"/>
          <w:szCs w:val="20"/>
        </w:rPr>
        <w:t>/NWZA/2025</w:t>
      </w:r>
      <w:r w:rsidRPr="00B15EA1">
        <w:rPr>
          <w:rFonts w:ascii="Arial" w:hAnsi="Arial" w:cs="Arial"/>
          <w:b w:val="0"/>
          <w:bCs/>
          <w:sz w:val="20"/>
          <w:szCs w:val="20"/>
        </w:rPr>
        <w:t>.</w:t>
      </w:r>
    </w:p>
    <w:p w14:paraId="26157BB6" w14:textId="77777777" w:rsidR="004D65AB" w:rsidRDefault="004D65AB" w:rsidP="004D65AB">
      <w:pPr>
        <w:pStyle w:val="POLBodyText"/>
        <w:rPr>
          <w:rFonts w:ascii="Arial" w:hAnsi="Arial" w:cs="Arial"/>
          <w:b w:val="0"/>
          <w:bCs/>
          <w:i/>
          <w:iCs/>
          <w:sz w:val="20"/>
          <w:szCs w:val="20"/>
        </w:rPr>
      </w:pPr>
    </w:p>
    <w:p w14:paraId="2137C345" w14:textId="77777777" w:rsidR="004D65AB" w:rsidRDefault="004D65AB" w:rsidP="004D65AB">
      <w:pPr>
        <w:pStyle w:val="POLBodyText"/>
        <w:rPr>
          <w:rFonts w:ascii="Arial" w:hAnsi="Arial" w:cs="Arial"/>
          <w:b w:val="0"/>
          <w:bCs/>
          <w:i/>
          <w:iCs/>
          <w:sz w:val="20"/>
          <w:szCs w:val="20"/>
        </w:rPr>
      </w:pPr>
    </w:p>
    <w:p w14:paraId="734AF2D9" w14:textId="77777777" w:rsidR="004D65AB" w:rsidRDefault="004D65AB" w:rsidP="004D65AB">
      <w:pPr>
        <w:pStyle w:val="POLBodyText"/>
        <w:rPr>
          <w:rFonts w:ascii="Arial" w:hAnsi="Arial" w:cs="Arial"/>
          <w:b w:val="0"/>
          <w:bCs/>
          <w:i/>
          <w:iCs/>
          <w:sz w:val="20"/>
          <w:szCs w:val="20"/>
        </w:rPr>
      </w:pPr>
    </w:p>
    <w:p w14:paraId="1D53654C" w14:textId="77777777" w:rsidR="004D65AB" w:rsidRDefault="004D65AB" w:rsidP="004D65AB">
      <w:pPr>
        <w:pStyle w:val="POLBodyText"/>
        <w:rPr>
          <w:rFonts w:ascii="Arial" w:hAnsi="Arial" w:cs="Arial"/>
          <w:b w:val="0"/>
          <w:bCs/>
          <w:i/>
          <w:iCs/>
          <w:sz w:val="20"/>
          <w:szCs w:val="20"/>
        </w:rPr>
      </w:pPr>
    </w:p>
    <w:p w14:paraId="2361CED5" w14:textId="77777777" w:rsidR="004D65AB" w:rsidRDefault="004D65AB" w:rsidP="004D65AB">
      <w:pPr>
        <w:pStyle w:val="POLBodyText"/>
        <w:rPr>
          <w:rFonts w:ascii="Arial" w:hAnsi="Arial" w:cs="Arial"/>
          <w:b w:val="0"/>
          <w:bCs/>
          <w:i/>
          <w:iCs/>
          <w:sz w:val="20"/>
          <w:szCs w:val="20"/>
        </w:rPr>
      </w:pPr>
    </w:p>
    <w:p w14:paraId="7A487A05" w14:textId="77777777" w:rsidR="004D65AB" w:rsidRDefault="004D65AB" w:rsidP="004D65AB">
      <w:pPr>
        <w:pStyle w:val="POLBodyText"/>
        <w:rPr>
          <w:rFonts w:ascii="Arial" w:hAnsi="Arial" w:cs="Arial"/>
          <w:b w:val="0"/>
          <w:bCs/>
          <w:i/>
          <w:iCs/>
          <w:sz w:val="20"/>
          <w:szCs w:val="20"/>
        </w:rPr>
      </w:pPr>
    </w:p>
    <w:p w14:paraId="497E1E4F" w14:textId="77777777" w:rsidR="004D65AB" w:rsidRDefault="004D65AB" w:rsidP="004D65AB">
      <w:pPr>
        <w:pStyle w:val="POLBodyText"/>
        <w:rPr>
          <w:rFonts w:ascii="Arial" w:hAnsi="Arial" w:cs="Arial"/>
          <w:b w:val="0"/>
          <w:bCs/>
          <w:i/>
          <w:iCs/>
          <w:sz w:val="20"/>
          <w:szCs w:val="20"/>
        </w:rPr>
      </w:pPr>
    </w:p>
    <w:p w14:paraId="065D865C" w14:textId="77777777" w:rsidR="004D65AB" w:rsidRDefault="004D65AB" w:rsidP="004D65AB">
      <w:pPr>
        <w:pStyle w:val="POLBodyText"/>
        <w:rPr>
          <w:rFonts w:ascii="Arial" w:hAnsi="Arial" w:cs="Arial"/>
          <w:b w:val="0"/>
          <w:bCs/>
          <w:i/>
          <w:iCs/>
          <w:sz w:val="20"/>
          <w:szCs w:val="20"/>
        </w:rPr>
      </w:pPr>
    </w:p>
    <w:p w14:paraId="4CF819BD" w14:textId="77777777" w:rsidR="004D65AB" w:rsidRDefault="004D65AB" w:rsidP="004D65AB">
      <w:pPr>
        <w:pStyle w:val="POLBodyText"/>
        <w:rPr>
          <w:rFonts w:ascii="Arial" w:hAnsi="Arial" w:cs="Arial"/>
          <w:b w:val="0"/>
          <w:bCs/>
          <w:i/>
          <w:iCs/>
          <w:sz w:val="20"/>
          <w:szCs w:val="20"/>
        </w:rPr>
      </w:pPr>
    </w:p>
    <w:p w14:paraId="650048D7" w14:textId="77777777" w:rsidR="004D65AB" w:rsidRDefault="004D65AB" w:rsidP="004D65AB">
      <w:pPr>
        <w:pStyle w:val="POLBodyText"/>
        <w:rPr>
          <w:rFonts w:ascii="Arial" w:hAnsi="Arial" w:cs="Arial"/>
          <w:b w:val="0"/>
          <w:bCs/>
          <w:i/>
          <w:iCs/>
          <w:sz w:val="20"/>
          <w:szCs w:val="20"/>
        </w:rPr>
      </w:pPr>
    </w:p>
    <w:p w14:paraId="56F7507F" w14:textId="77777777" w:rsidR="004D65AB" w:rsidRDefault="004D65AB" w:rsidP="004D65AB">
      <w:pPr>
        <w:pStyle w:val="POLBodyText"/>
        <w:rPr>
          <w:rFonts w:ascii="Arial" w:hAnsi="Arial" w:cs="Arial"/>
          <w:b w:val="0"/>
          <w:bCs/>
          <w:i/>
          <w:iCs/>
          <w:sz w:val="20"/>
          <w:szCs w:val="20"/>
        </w:rPr>
      </w:pPr>
    </w:p>
    <w:bookmarkEnd w:id="19"/>
    <w:p w14:paraId="68D803A8" w14:textId="77777777" w:rsidR="004D65AB" w:rsidRDefault="004D65AB" w:rsidP="004D65AB">
      <w:pPr>
        <w:pStyle w:val="Tre"/>
        <w:spacing w:line="240" w:lineRule="auto"/>
        <w:jc w:val="both"/>
        <w:rPr>
          <w:rFonts w:ascii="Arial" w:hAnsi="Arial" w:cs="Arial"/>
          <w:bCs/>
          <w:i/>
          <w:iCs/>
          <w:sz w:val="20"/>
          <w:szCs w:val="20"/>
        </w:rPr>
      </w:pPr>
    </w:p>
    <w:p w14:paraId="421136F9" w14:textId="77777777" w:rsidR="004D65AB" w:rsidRDefault="004D65AB" w:rsidP="004D65AB">
      <w:pPr>
        <w:pStyle w:val="Tre"/>
        <w:spacing w:line="240" w:lineRule="auto"/>
        <w:jc w:val="both"/>
        <w:rPr>
          <w:rFonts w:ascii="Arial" w:hAnsi="Arial" w:cs="Arial"/>
          <w:bCs/>
          <w:i/>
          <w:iCs/>
          <w:sz w:val="20"/>
          <w:szCs w:val="20"/>
        </w:rPr>
      </w:pPr>
    </w:p>
    <w:p w14:paraId="2976BA5C" w14:textId="77777777" w:rsidR="004D65AB" w:rsidRPr="007C3A88" w:rsidRDefault="004D65AB" w:rsidP="004D65AB">
      <w:pPr>
        <w:pStyle w:val="POLBodyText"/>
        <w:rPr>
          <w:rFonts w:ascii="Arial" w:hAnsi="Arial" w:cs="Arial"/>
          <w:b w:val="0"/>
          <w:bCs/>
          <w:i/>
          <w:iCs/>
          <w:sz w:val="20"/>
          <w:szCs w:val="20"/>
        </w:rPr>
      </w:pPr>
      <w:r w:rsidRPr="007C3A88">
        <w:rPr>
          <w:rFonts w:ascii="Arial" w:hAnsi="Arial" w:cs="Arial"/>
          <w:b w:val="0"/>
          <w:bCs/>
          <w:i/>
          <w:iCs/>
          <w:sz w:val="20"/>
          <w:szCs w:val="20"/>
        </w:rPr>
        <w:lastRenderedPageBreak/>
        <w:t xml:space="preserve">Załącznik do </w:t>
      </w:r>
      <w:r w:rsidRPr="002B7C7A">
        <w:rPr>
          <w:rFonts w:ascii="Arial" w:hAnsi="Arial" w:cs="Arial"/>
          <w:b w:val="0"/>
          <w:bCs/>
          <w:i/>
          <w:iCs/>
          <w:sz w:val="20"/>
          <w:szCs w:val="20"/>
        </w:rPr>
        <w:t>projektu</w:t>
      </w:r>
      <w:r>
        <w:rPr>
          <w:rFonts w:ascii="Arial" w:hAnsi="Arial" w:cs="Arial"/>
          <w:b w:val="0"/>
          <w:bCs/>
          <w:i/>
          <w:iCs/>
          <w:sz w:val="20"/>
          <w:szCs w:val="20"/>
        </w:rPr>
        <w:t xml:space="preserve"> </w:t>
      </w:r>
      <w:r w:rsidRPr="007C3A88">
        <w:rPr>
          <w:rFonts w:ascii="Arial" w:hAnsi="Arial" w:cs="Arial"/>
          <w:b w:val="0"/>
          <w:bCs/>
          <w:i/>
          <w:iCs/>
          <w:sz w:val="20"/>
          <w:szCs w:val="20"/>
        </w:rPr>
        <w:t xml:space="preserve">Uchwały nr </w:t>
      </w:r>
      <w:r>
        <w:rPr>
          <w:rFonts w:ascii="Arial" w:hAnsi="Arial" w:cs="Arial"/>
          <w:b w:val="0"/>
          <w:bCs/>
          <w:i/>
          <w:iCs/>
          <w:sz w:val="20"/>
          <w:szCs w:val="20"/>
        </w:rPr>
        <w:t>3</w:t>
      </w:r>
      <w:r w:rsidRPr="007C3A88">
        <w:rPr>
          <w:rFonts w:ascii="Arial" w:hAnsi="Arial" w:cs="Arial"/>
          <w:b w:val="0"/>
          <w:bCs/>
          <w:i/>
          <w:iCs/>
          <w:sz w:val="20"/>
          <w:szCs w:val="20"/>
        </w:rPr>
        <w:t>/NWZA/202</w:t>
      </w:r>
      <w:r>
        <w:rPr>
          <w:rFonts w:ascii="Arial" w:hAnsi="Arial" w:cs="Arial"/>
          <w:b w:val="0"/>
          <w:bCs/>
          <w:i/>
          <w:iCs/>
          <w:sz w:val="20"/>
          <w:szCs w:val="20"/>
        </w:rPr>
        <w:t>5</w:t>
      </w:r>
      <w:r w:rsidRPr="007C3A88">
        <w:rPr>
          <w:rFonts w:ascii="Arial" w:hAnsi="Arial" w:cs="Arial"/>
          <w:b w:val="0"/>
          <w:bCs/>
          <w:i/>
          <w:iCs/>
          <w:sz w:val="20"/>
          <w:szCs w:val="20"/>
        </w:rPr>
        <w:t xml:space="preserve"> Nadzwyczajnego Walnego Zgromadzenia CCC Spółka Akcyjna z siedzibą w Polkowicach z dnia</w:t>
      </w:r>
      <w:r>
        <w:rPr>
          <w:rFonts w:ascii="Arial" w:hAnsi="Arial" w:cs="Arial"/>
          <w:b w:val="0"/>
          <w:bCs/>
          <w:i/>
          <w:iCs/>
          <w:sz w:val="20"/>
          <w:szCs w:val="20"/>
        </w:rPr>
        <w:t xml:space="preserve"> 17 marca </w:t>
      </w:r>
      <w:r w:rsidRPr="007C3A88">
        <w:rPr>
          <w:rFonts w:ascii="Arial" w:hAnsi="Arial" w:cs="Arial"/>
          <w:b w:val="0"/>
          <w:bCs/>
          <w:i/>
          <w:iCs/>
          <w:sz w:val="20"/>
          <w:szCs w:val="20"/>
        </w:rPr>
        <w:t>2025 r. w sprawie warunkowego podwyższenia kapitału zakładowego w drodze emisji akcji zwykłych serii O, pozbawienia dotychczasowych akcjonariuszy w całości prawa poboru wszystkich akcji serii O oraz zmiany Statutu Spółki</w:t>
      </w:r>
      <w:r>
        <w:rPr>
          <w:rFonts w:ascii="Arial" w:hAnsi="Arial" w:cs="Arial"/>
          <w:b w:val="0"/>
          <w:bCs/>
          <w:i/>
          <w:iCs/>
          <w:sz w:val="20"/>
          <w:szCs w:val="20"/>
        </w:rPr>
        <w:t xml:space="preserve"> oraz projektu Uchwały nr 4</w:t>
      </w:r>
      <w:r w:rsidRPr="007C3A88">
        <w:rPr>
          <w:rFonts w:ascii="Arial" w:hAnsi="Arial" w:cs="Arial"/>
          <w:b w:val="0"/>
          <w:bCs/>
          <w:i/>
          <w:iCs/>
          <w:sz w:val="20"/>
          <w:szCs w:val="20"/>
        </w:rPr>
        <w:t>/NWZA/202</w:t>
      </w:r>
      <w:r>
        <w:rPr>
          <w:rFonts w:ascii="Arial" w:hAnsi="Arial" w:cs="Arial"/>
          <w:b w:val="0"/>
          <w:bCs/>
          <w:i/>
          <w:iCs/>
          <w:sz w:val="20"/>
          <w:szCs w:val="20"/>
        </w:rPr>
        <w:t>5</w:t>
      </w:r>
      <w:r w:rsidRPr="007C3A88">
        <w:rPr>
          <w:rFonts w:ascii="Arial" w:hAnsi="Arial" w:cs="Arial"/>
          <w:b w:val="0"/>
          <w:bCs/>
          <w:i/>
          <w:iCs/>
          <w:sz w:val="20"/>
          <w:szCs w:val="20"/>
        </w:rPr>
        <w:t xml:space="preserve"> Nadzwyczajnego Walnego Zgromadzenia CCC Spółka Akcyjna z siedzibą w Polkowicach z dnia</w:t>
      </w:r>
      <w:r>
        <w:rPr>
          <w:rFonts w:ascii="Arial" w:hAnsi="Arial" w:cs="Arial"/>
          <w:b w:val="0"/>
          <w:bCs/>
          <w:i/>
          <w:iCs/>
          <w:sz w:val="20"/>
          <w:szCs w:val="20"/>
        </w:rPr>
        <w:t xml:space="preserve"> 17 marca </w:t>
      </w:r>
      <w:r w:rsidRPr="007C3A88">
        <w:rPr>
          <w:rFonts w:ascii="Arial" w:hAnsi="Arial" w:cs="Arial"/>
          <w:b w:val="0"/>
          <w:bCs/>
          <w:i/>
          <w:iCs/>
          <w:sz w:val="20"/>
          <w:szCs w:val="20"/>
        </w:rPr>
        <w:t>2025 r. w sprawie</w:t>
      </w:r>
      <w:r>
        <w:rPr>
          <w:rFonts w:ascii="Arial" w:hAnsi="Arial" w:cs="Arial"/>
          <w:b w:val="0"/>
          <w:bCs/>
          <w:i/>
          <w:iCs/>
          <w:sz w:val="20"/>
          <w:szCs w:val="20"/>
        </w:rPr>
        <w:t xml:space="preserve"> </w:t>
      </w:r>
      <w:r w:rsidRPr="007C3A88">
        <w:rPr>
          <w:rFonts w:ascii="Arial" w:hAnsi="Arial" w:cs="Arial"/>
          <w:b w:val="0"/>
          <w:bCs/>
          <w:i/>
          <w:iCs/>
          <w:sz w:val="20"/>
          <w:szCs w:val="20"/>
        </w:rPr>
        <w:t>emisji warrantów subskrypcyjnych serii D, pozbawienia dotychczasowych akcjonariuszy w całości prawa poboru wszystkich warrantów subskrypcyjnych serii D, ubiegania się o dopuszczenie i wprowadzenie akcji serii O do obrotu na rynku regulowanym prowadzonym przez Giełdę Papierów Wartościowych w Warszawie S.A. oraz dematerializacji akcji serii O i warrantów subskrypcyjnych serii D</w:t>
      </w:r>
    </w:p>
    <w:p w14:paraId="4AD83556" w14:textId="77777777" w:rsidR="004D65AB" w:rsidRPr="00B15EA1" w:rsidRDefault="004D65AB" w:rsidP="004D65AB">
      <w:pPr>
        <w:pStyle w:val="GTBodyText"/>
        <w:spacing w:before="240" w:line="280" w:lineRule="exact"/>
        <w:jc w:val="center"/>
        <w:rPr>
          <w:rFonts w:ascii="Arial" w:hAnsi="Arial" w:cs="Arial"/>
          <w:b/>
          <w:sz w:val="20"/>
          <w:szCs w:val="20"/>
        </w:rPr>
      </w:pPr>
      <w:r w:rsidRPr="00B15EA1">
        <w:rPr>
          <w:rFonts w:ascii="Arial" w:hAnsi="Arial" w:cs="Arial"/>
          <w:b/>
          <w:sz w:val="20"/>
          <w:szCs w:val="20"/>
        </w:rPr>
        <w:t>OPINIA ZARZĄDU</w:t>
      </w:r>
      <w:r>
        <w:rPr>
          <w:rFonts w:ascii="Arial" w:hAnsi="Arial" w:cs="Arial"/>
          <w:b/>
          <w:sz w:val="20"/>
          <w:szCs w:val="20"/>
        </w:rPr>
        <w:t xml:space="preserve"> CCC</w:t>
      </w:r>
      <w:r w:rsidRPr="00B15EA1">
        <w:rPr>
          <w:rFonts w:ascii="Arial" w:hAnsi="Arial" w:cs="Arial"/>
          <w:b/>
          <w:sz w:val="20"/>
          <w:szCs w:val="20"/>
        </w:rPr>
        <w:t xml:space="preserve"> S.A.</w:t>
      </w:r>
    </w:p>
    <w:p w14:paraId="6382FCE1" w14:textId="77777777" w:rsidR="004D65AB" w:rsidRPr="00B15EA1" w:rsidRDefault="004D65AB" w:rsidP="004D65AB">
      <w:pPr>
        <w:pStyle w:val="GTBodyText"/>
        <w:spacing w:line="280" w:lineRule="exact"/>
        <w:jc w:val="center"/>
        <w:rPr>
          <w:rFonts w:ascii="Arial" w:hAnsi="Arial" w:cs="Arial"/>
          <w:b/>
          <w:sz w:val="20"/>
          <w:szCs w:val="20"/>
        </w:rPr>
      </w:pPr>
      <w:r w:rsidRPr="00B15EA1">
        <w:rPr>
          <w:rFonts w:ascii="Arial" w:hAnsi="Arial" w:cs="Arial"/>
          <w:b/>
          <w:sz w:val="20"/>
          <w:szCs w:val="20"/>
        </w:rPr>
        <w:t xml:space="preserve">z dnia </w:t>
      </w:r>
      <w:r>
        <w:rPr>
          <w:rFonts w:ascii="Arial" w:hAnsi="Arial" w:cs="Arial"/>
          <w:b/>
          <w:sz w:val="20"/>
          <w:szCs w:val="20"/>
        </w:rPr>
        <w:t xml:space="preserve">17 lutego </w:t>
      </w:r>
      <w:r w:rsidRPr="00B15EA1">
        <w:rPr>
          <w:rFonts w:ascii="Arial" w:hAnsi="Arial" w:cs="Arial"/>
          <w:b/>
          <w:sz w:val="20"/>
          <w:szCs w:val="20"/>
        </w:rPr>
        <w:t>202</w:t>
      </w:r>
      <w:r>
        <w:rPr>
          <w:rFonts w:ascii="Arial" w:hAnsi="Arial" w:cs="Arial"/>
          <w:b/>
          <w:sz w:val="20"/>
          <w:szCs w:val="20"/>
        </w:rPr>
        <w:t>5</w:t>
      </w:r>
      <w:r w:rsidRPr="00B15EA1">
        <w:rPr>
          <w:rFonts w:ascii="Arial" w:hAnsi="Arial" w:cs="Arial"/>
          <w:b/>
          <w:sz w:val="20"/>
          <w:szCs w:val="20"/>
        </w:rPr>
        <w:t xml:space="preserve"> r.</w:t>
      </w:r>
    </w:p>
    <w:p w14:paraId="332C3F5F" w14:textId="77777777" w:rsidR="004D65AB" w:rsidRPr="00B15EA1" w:rsidRDefault="004D65AB" w:rsidP="004D65AB">
      <w:pPr>
        <w:pStyle w:val="POLBodyText"/>
        <w:rPr>
          <w:rFonts w:ascii="Arial" w:hAnsi="Arial" w:cs="Arial"/>
          <w:sz w:val="20"/>
          <w:szCs w:val="20"/>
        </w:rPr>
      </w:pPr>
      <w:r w:rsidRPr="00B15EA1">
        <w:rPr>
          <w:rFonts w:ascii="Arial" w:hAnsi="Arial" w:cs="Arial"/>
          <w:sz w:val="20"/>
          <w:szCs w:val="20"/>
        </w:rPr>
        <w:t xml:space="preserve">w sprawie uzasadnienia pozbawienia wszystkich akcjonariuszy w całości prawa poboru </w:t>
      </w:r>
      <w:r>
        <w:rPr>
          <w:rFonts w:ascii="Arial" w:hAnsi="Arial" w:cs="Arial"/>
          <w:sz w:val="20"/>
          <w:szCs w:val="20"/>
        </w:rPr>
        <w:t>wszystkich</w:t>
      </w:r>
      <w:r w:rsidRPr="00B15EA1">
        <w:rPr>
          <w:rFonts w:ascii="Arial" w:hAnsi="Arial" w:cs="Arial"/>
          <w:sz w:val="20"/>
          <w:szCs w:val="20"/>
        </w:rPr>
        <w:t xml:space="preserve"> emitowanych przez Spółkę warrantów subskrypcyjnych serii </w:t>
      </w:r>
      <w:r>
        <w:rPr>
          <w:rFonts w:ascii="Arial" w:hAnsi="Arial" w:cs="Arial"/>
          <w:sz w:val="20"/>
          <w:szCs w:val="20"/>
        </w:rPr>
        <w:t>D</w:t>
      </w:r>
      <w:r w:rsidRPr="00B15EA1">
        <w:rPr>
          <w:rFonts w:ascii="Arial" w:hAnsi="Arial" w:cs="Arial"/>
          <w:sz w:val="20"/>
          <w:szCs w:val="20"/>
        </w:rPr>
        <w:t xml:space="preserve"> oraz pozbawienia wszystkich akcjonariuszy w całości prawa poboru wszystkich akcji serii </w:t>
      </w:r>
      <w:r>
        <w:rPr>
          <w:rFonts w:ascii="Arial" w:hAnsi="Arial" w:cs="Arial"/>
          <w:sz w:val="20"/>
          <w:szCs w:val="20"/>
        </w:rPr>
        <w:t>O</w:t>
      </w:r>
      <w:r w:rsidRPr="00B15EA1">
        <w:rPr>
          <w:rFonts w:ascii="Arial" w:hAnsi="Arial" w:cs="Arial"/>
          <w:sz w:val="20"/>
          <w:szCs w:val="20"/>
        </w:rPr>
        <w:t xml:space="preserve">, proponowanej ceny emisyjnej warrantów subskrypcyjnych serii </w:t>
      </w:r>
      <w:r>
        <w:rPr>
          <w:rFonts w:ascii="Arial" w:hAnsi="Arial" w:cs="Arial"/>
          <w:sz w:val="20"/>
          <w:szCs w:val="20"/>
        </w:rPr>
        <w:t>D</w:t>
      </w:r>
      <w:r w:rsidRPr="00B15EA1">
        <w:rPr>
          <w:rFonts w:ascii="Arial" w:hAnsi="Arial" w:cs="Arial"/>
          <w:sz w:val="20"/>
          <w:szCs w:val="20"/>
        </w:rPr>
        <w:t xml:space="preserve"> oraz sposobu ustalenia ceny emisyjnej akcji serii</w:t>
      </w:r>
      <w:r>
        <w:rPr>
          <w:rFonts w:ascii="Arial" w:hAnsi="Arial" w:cs="Arial"/>
          <w:sz w:val="20"/>
          <w:szCs w:val="20"/>
        </w:rPr>
        <w:t> O</w:t>
      </w:r>
    </w:p>
    <w:p w14:paraId="4387EE1D" w14:textId="77777777" w:rsidR="004D65AB" w:rsidRPr="00B15EA1" w:rsidRDefault="004D65AB" w:rsidP="004D65AB">
      <w:pPr>
        <w:pStyle w:val="GTBodyText"/>
        <w:spacing w:before="0" w:after="0"/>
        <w:ind w:left="0" w:firstLine="0"/>
        <w:rPr>
          <w:rFonts w:ascii="Arial" w:hAnsi="Arial" w:cs="Arial"/>
          <w:sz w:val="20"/>
          <w:szCs w:val="20"/>
        </w:rPr>
      </w:pPr>
      <w:r w:rsidRPr="00B15EA1">
        <w:rPr>
          <w:rFonts w:ascii="Arial" w:hAnsi="Arial" w:cs="Arial"/>
          <w:sz w:val="20"/>
          <w:szCs w:val="20"/>
        </w:rPr>
        <w:t xml:space="preserve">Na podstawie art. 433 § 2 oraz § 6 ustawy z dnia 15 września 2000 r. – Kodeks spółek handlowych Zarząd </w:t>
      </w:r>
      <w:r>
        <w:rPr>
          <w:rFonts w:ascii="Arial" w:hAnsi="Arial" w:cs="Arial"/>
          <w:sz w:val="20"/>
          <w:szCs w:val="20"/>
        </w:rPr>
        <w:t>CCC</w:t>
      </w:r>
      <w:r w:rsidRPr="00B15EA1">
        <w:rPr>
          <w:rFonts w:ascii="Arial" w:hAnsi="Arial" w:cs="Arial"/>
          <w:sz w:val="20"/>
          <w:szCs w:val="20"/>
        </w:rPr>
        <w:t xml:space="preserve"> S.A. z siedzibą w </w:t>
      </w:r>
      <w:r>
        <w:rPr>
          <w:rFonts w:ascii="Arial" w:hAnsi="Arial" w:cs="Arial"/>
          <w:sz w:val="20"/>
          <w:szCs w:val="20"/>
        </w:rPr>
        <w:t>Polkowicach</w:t>
      </w:r>
      <w:r w:rsidRPr="00B15EA1">
        <w:rPr>
          <w:rFonts w:ascii="Arial" w:hAnsi="Arial" w:cs="Arial"/>
          <w:sz w:val="20"/>
          <w:szCs w:val="20"/>
        </w:rPr>
        <w:t xml:space="preserve"> </w:t>
      </w:r>
      <w:r>
        <w:rPr>
          <w:rFonts w:ascii="Arial" w:hAnsi="Arial" w:cs="Arial"/>
          <w:sz w:val="20"/>
          <w:szCs w:val="20"/>
        </w:rPr>
        <w:t>(„</w:t>
      </w:r>
      <w:r w:rsidRPr="00155FDC">
        <w:rPr>
          <w:rFonts w:ascii="Arial" w:hAnsi="Arial" w:cs="Arial"/>
          <w:b/>
          <w:bCs/>
          <w:sz w:val="20"/>
          <w:szCs w:val="20"/>
        </w:rPr>
        <w:t>Spółka</w:t>
      </w:r>
      <w:r>
        <w:rPr>
          <w:rFonts w:ascii="Arial" w:hAnsi="Arial" w:cs="Arial"/>
          <w:sz w:val="20"/>
          <w:szCs w:val="20"/>
        </w:rPr>
        <w:t xml:space="preserve">”) </w:t>
      </w:r>
      <w:r w:rsidRPr="00B15EA1">
        <w:rPr>
          <w:rFonts w:ascii="Arial" w:hAnsi="Arial" w:cs="Arial"/>
          <w:sz w:val="20"/>
          <w:szCs w:val="20"/>
        </w:rPr>
        <w:t xml:space="preserve">sporządził niniejszą opinię w dniu </w:t>
      </w:r>
      <w:r>
        <w:rPr>
          <w:rFonts w:ascii="Arial" w:hAnsi="Arial" w:cs="Arial"/>
          <w:sz w:val="20"/>
          <w:szCs w:val="20"/>
        </w:rPr>
        <w:t xml:space="preserve">17 lutego </w:t>
      </w:r>
      <w:r w:rsidRPr="00B15EA1">
        <w:rPr>
          <w:rFonts w:ascii="Arial" w:hAnsi="Arial" w:cs="Arial"/>
          <w:sz w:val="20"/>
          <w:szCs w:val="20"/>
        </w:rPr>
        <w:t>202</w:t>
      </w:r>
      <w:r>
        <w:rPr>
          <w:rFonts w:ascii="Arial" w:hAnsi="Arial" w:cs="Arial"/>
          <w:sz w:val="20"/>
          <w:szCs w:val="20"/>
        </w:rPr>
        <w:t>5</w:t>
      </w:r>
      <w:r w:rsidRPr="00B15EA1">
        <w:rPr>
          <w:rFonts w:ascii="Arial" w:hAnsi="Arial" w:cs="Arial"/>
          <w:sz w:val="20"/>
          <w:szCs w:val="20"/>
        </w:rPr>
        <w:t> r. w związku z planowanym podjęciem przez Walne Zgromadzenie Spółki uchwał w sprawie</w:t>
      </w:r>
      <w:r>
        <w:rPr>
          <w:rFonts w:ascii="Arial" w:hAnsi="Arial" w:cs="Arial"/>
          <w:sz w:val="20"/>
          <w:szCs w:val="20"/>
        </w:rPr>
        <w:t xml:space="preserve">: (i) </w:t>
      </w:r>
      <w:r w:rsidRPr="00C45A23">
        <w:rPr>
          <w:rFonts w:ascii="Arial" w:hAnsi="Arial" w:cs="Arial"/>
          <w:sz w:val="20"/>
          <w:szCs w:val="20"/>
        </w:rPr>
        <w:t xml:space="preserve">warunkowego podwyższenia kapitału zakładowego w drodze emisji akcji zwykłych serii </w:t>
      </w:r>
      <w:r>
        <w:rPr>
          <w:rFonts w:ascii="Arial" w:hAnsi="Arial" w:cs="Arial"/>
          <w:sz w:val="20"/>
          <w:szCs w:val="20"/>
        </w:rPr>
        <w:t>O</w:t>
      </w:r>
      <w:r w:rsidRPr="00C45A23">
        <w:rPr>
          <w:rFonts w:ascii="Arial" w:hAnsi="Arial" w:cs="Arial"/>
          <w:sz w:val="20"/>
          <w:szCs w:val="20"/>
        </w:rPr>
        <w:t xml:space="preserve">, pozbawienia dotychczasowych akcjonariuszy w całości prawa poboru wszystkich akcji serii </w:t>
      </w:r>
      <w:r>
        <w:rPr>
          <w:rFonts w:ascii="Arial" w:hAnsi="Arial" w:cs="Arial"/>
          <w:sz w:val="20"/>
          <w:szCs w:val="20"/>
        </w:rPr>
        <w:t>O</w:t>
      </w:r>
      <w:r w:rsidRPr="00C45A23">
        <w:rPr>
          <w:rFonts w:ascii="Arial" w:hAnsi="Arial" w:cs="Arial"/>
          <w:sz w:val="20"/>
          <w:szCs w:val="20"/>
        </w:rPr>
        <w:t xml:space="preserve"> oraz zmiany Statutu Spółki</w:t>
      </w:r>
      <w:r>
        <w:rPr>
          <w:rFonts w:ascii="Arial" w:hAnsi="Arial" w:cs="Arial"/>
          <w:sz w:val="20"/>
          <w:szCs w:val="20"/>
        </w:rPr>
        <w:t xml:space="preserve">; oraz (ii) </w:t>
      </w:r>
      <w:r w:rsidRPr="00C45A23">
        <w:rPr>
          <w:rFonts w:ascii="Arial" w:hAnsi="Arial" w:cs="Arial"/>
          <w:sz w:val="20"/>
          <w:szCs w:val="20"/>
        </w:rPr>
        <w:t xml:space="preserve">emisji warrantów subskrypcyjnych serii </w:t>
      </w:r>
      <w:r>
        <w:rPr>
          <w:rFonts w:ascii="Arial" w:hAnsi="Arial" w:cs="Arial"/>
          <w:sz w:val="20"/>
          <w:szCs w:val="20"/>
        </w:rPr>
        <w:t>D</w:t>
      </w:r>
      <w:r w:rsidRPr="00C45A23">
        <w:rPr>
          <w:rFonts w:ascii="Arial" w:hAnsi="Arial" w:cs="Arial"/>
          <w:sz w:val="20"/>
          <w:szCs w:val="20"/>
        </w:rPr>
        <w:t xml:space="preserve">, pozbawienia dotychczasowych akcjonariuszy w całości prawa poboru wszystkich warrantów subskrypcyjnych serii </w:t>
      </w:r>
      <w:r>
        <w:rPr>
          <w:rFonts w:ascii="Arial" w:hAnsi="Arial" w:cs="Arial"/>
          <w:sz w:val="20"/>
          <w:szCs w:val="20"/>
        </w:rPr>
        <w:t>D</w:t>
      </w:r>
      <w:r w:rsidRPr="00C45A23">
        <w:rPr>
          <w:rFonts w:ascii="Arial" w:hAnsi="Arial" w:cs="Arial"/>
          <w:sz w:val="20"/>
          <w:szCs w:val="20"/>
        </w:rPr>
        <w:t xml:space="preserve">, ubiegania się o dopuszczenie i wprowadzenie akcji serii </w:t>
      </w:r>
      <w:r>
        <w:rPr>
          <w:rFonts w:ascii="Arial" w:hAnsi="Arial" w:cs="Arial"/>
          <w:sz w:val="20"/>
          <w:szCs w:val="20"/>
        </w:rPr>
        <w:t>O</w:t>
      </w:r>
      <w:r w:rsidRPr="00C45A23">
        <w:rPr>
          <w:rFonts w:ascii="Arial" w:hAnsi="Arial" w:cs="Arial"/>
          <w:sz w:val="20"/>
          <w:szCs w:val="20"/>
        </w:rPr>
        <w:t xml:space="preserve"> do obrotu na rynku regulowanym prowadzonym przez Giełdę Papierów Wartościowych w Warszawie S.A. oraz dematerializacji akcji serii </w:t>
      </w:r>
      <w:r>
        <w:rPr>
          <w:rFonts w:ascii="Arial" w:hAnsi="Arial" w:cs="Arial"/>
          <w:sz w:val="20"/>
          <w:szCs w:val="20"/>
        </w:rPr>
        <w:t>O</w:t>
      </w:r>
      <w:r w:rsidRPr="00C45A23">
        <w:rPr>
          <w:rFonts w:ascii="Arial" w:hAnsi="Arial" w:cs="Arial"/>
          <w:sz w:val="20"/>
          <w:szCs w:val="20"/>
        </w:rPr>
        <w:t xml:space="preserve"> i warrantów subskrypcyjnych serii </w:t>
      </w:r>
      <w:r>
        <w:rPr>
          <w:rFonts w:ascii="Arial" w:hAnsi="Arial" w:cs="Arial"/>
          <w:sz w:val="20"/>
          <w:szCs w:val="20"/>
        </w:rPr>
        <w:t xml:space="preserve">D </w:t>
      </w:r>
      <w:r w:rsidRPr="00B15EA1">
        <w:rPr>
          <w:rFonts w:ascii="Arial" w:hAnsi="Arial" w:cs="Arial"/>
          <w:sz w:val="20"/>
          <w:szCs w:val="20"/>
        </w:rPr>
        <w:t>(„</w:t>
      </w:r>
      <w:r w:rsidRPr="00B15EA1">
        <w:rPr>
          <w:rFonts w:ascii="Arial" w:hAnsi="Arial" w:cs="Arial"/>
          <w:b/>
          <w:sz w:val="20"/>
          <w:szCs w:val="20"/>
        </w:rPr>
        <w:t>Uchwały</w:t>
      </w:r>
      <w:r w:rsidRPr="00B15EA1">
        <w:rPr>
          <w:rFonts w:ascii="Arial" w:hAnsi="Arial" w:cs="Arial"/>
          <w:sz w:val="20"/>
          <w:szCs w:val="20"/>
        </w:rPr>
        <w:t>”).</w:t>
      </w:r>
    </w:p>
    <w:p w14:paraId="50C696C4" w14:textId="77777777" w:rsidR="004D65AB" w:rsidRDefault="004D65AB" w:rsidP="004D65AB">
      <w:pPr>
        <w:keepNext/>
        <w:spacing w:before="0"/>
        <w:jc w:val="both"/>
        <w:rPr>
          <w:rFonts w:ascii="Arial" w:hAnsi="Arial" w:cs="Arial"/>
          <w:b/>
          <w:bCs/>
          <w:i/>
          <w:iCs/>
          <w:szCs w:val="20"/>
        </w:rPr>
      </w:pPr>
    </w:p>
    <w:p w14:paraId="6D92BAF0" w14:textId="77777777" w:rsidR="004D65AB" w:rsidRPr="00B15EA1" w:rsidRDefault="004D65AB" w:rsidP="004D65AB">
      <w:pPr>
        <w:keepNext/>
        <w:spacing w:before="0"/>
        <w:jc w:val="both"/>
        <w:rPr>
          <w:rFonts w:ascii="Arial" w:hAnsi="Arial" w:cs="Arial"/>
          <w:b/>
          <w:bCs/>
          <w:i/>
          <w:iCs/>
          <w:szCs w:val="20"/>
        </w:rPr>
      </w:pPr>
      <w:r w:rsidRPr="00B15EA1">
        <w:rPr>
          <w:rFonts w:ascii="Arial" w:hAnsi="Arial" w:cs="Arial"/>
          <w:b/>
          <w:bCs/>
          <w:i/>
          <w:iCs/>
          <w:szCs w:val="20"/>
        </w:rPr>
        <w:t xml:space="preserve">Wyłączenie w całości prawa poboru </w:t>
      </w:r>
      <w:r>
        <w:rPr>
          <w:rFonts w:ascii="Arial" w:hAnsi="Arial" w:cs="Arial"/>
          <w:b/>
          <w:bCs/>
          <w:i/>
          <w:iCs/>
          <w:szCs w:val="20"/>
        </w:rPr>
        <w:t>wszystkich</w:t>
      </w:r>
      <w:r w:rsidRPr="00B15EA1">
        <w:rPr>
          <w:rFonts w:ascii="Arial" w:hAnsi="Arial" w:cs="Arial"/>
          <w:b/>
          <w:bCs/>
          <w:i/>
          <w:iCs/>
          <w:szCs w:val="20"/>
        </w:rPr>
        <w:t xml:space="preserve"> warrantów subskrypcyjnych </w:t>
      </w:r>
      <w:r>
        <w:rPr>
          <w:rFonts w:ascii="Arial" w:hAnsi="Arial" w:cs="Arial"/>
          <w:b/>
          <w:bCs/>
          <w:i/>
          <w:iCs/>
          <w:szCs w:val="20"/>
        </w:rPr>
        <w:t xml:space="preserve">serii D </w:t>
      </w:r>
      <w:r w:rsidRPr="00B15EA1">
        <w:rPr>
          <w:rFonts w:ascii="Arial" w:hAnsi="Arial" w:cs="Arial"/>
          <w:b/>
          <w:bCs/>
          <w:i/>
          <w:iCs/>
          <w:szCs w:val="20"/>
        </w:rPr>
        <w:t xml:space="preserve">oraz wszystkich akcji serii </w:t>
      </w:r>
      <w:r>
        <w:rPr>
          <w:rFonts w:ascii="Arial" w:hAnsi="Arial" w:cs="Arial"/>
          <w:b/>
          <w:bCs/>
          <w:i/>
          <w:iCs/>
          <w:szCs w:val="20"/>
        </w:rPr>
        <w:t>O</w:t>
      </w:r>
    </w:p>
    <w:p w14:paraId="311A6BF2" w14:textId="77777777" w:rsidR="004D65AB" w:rsidRPr="00B15EA1" w:rsidRDefault="004D65AB" w:rsidP="004D65AB">
      <w:pPr>
        <w:pStyle w:val="GTBodyText"/>
        <w:spacing w:before="240"/>
        <w:ind w:left="0" w:firstLine="0"/>
        <w:rPr>
          <w:rFonts w:ascii="Arial" w:hAnsi="Arial" w:cs="Arial"/>
          <w:sz w:val="20"/>
          <w:szCs w:val="20"/>
        </w:rPr>
      </w:pPr>
      <w:r w:rsidRPr="00B15EA1">
        <w:rPr>
          <w:rFonts w:ascii="Arial" w:hAnsi="Arial" w:cs="Arial"/>
          <w:sz w:val="20"/>
          <w:szCs w:val="20"/>
        </w:rPr>
        <w:t>W opinii Zarządu, z uwagi na wskazane poniżej powody, wyłączenie w całości prawa poboru wszystkich dotychczasowych akcjonariuszy Spółki w stosunku do wszystkich warrantów subskrypcyjnych</w:t>
      </w:r>
      <w:r>
        <w:rPr>
          <w:rFonts w:ascii="Arial" w:hAnsi="Arial" w:cs="Arial"/>
          <w:sz w:val="20"/>
          <w:szCs w:val="20"/>
        </w:rPr>
        <w:t xml:space="preserve"> serii D</w:t>
      </w:r>
      <w:r w:rsidRPr="00B15EA1">
        <w:rPr>
          <w:rFonts w:ascii="Arial" w:hAnsi="Arial" w:cs="Arial"/>
          <w:sz w:val="20"/>
          <w:szCs w:val="20"/>
        </w:rPr>
        <w:t xml:space="preserve"> oraz akcji serii </w:t>
      </w:r>
      <w:r>
        <w:rPr>
          <w:rFonts w:ascii="Arial" w:hAnsi="Arial" w:cs="Arial"/>
          <w:sz w:val="20"/>
          <w:szCs w:val="20"/>
        </w:rPr>
        <w:t>O</w:t>
      </w:r>
      <w:r w:rsidRPr="00B15EA1">
        <w:rPr>
          <w:rFonts w:ascii="Arial" w:hAnsi="Arial" w:cs="Arial"/>
          <w:sz w:val="20"/>
          <w:szCs w:val="20"/>
        </w:rPr>
        <w:t xml:space="preserve"> jest zgodne z interesem Spółki i służy realizacji celów Spółki.</w:t>
      </w:r>
    </w:p>
    <w:p w14:paraId="5DABE5F9" w14:textId="77777777" w:rsidR="004D65AB" w:rsidRDefault="004D65AB" w:rsidP="004D65AB">
      <w:pPr>
        <w:pStyle w:val="GTBodyText"/>
        <w:spacing w:before="240"/>
        <w:ind w:left="0" w:firstLine="0"/>
        <w:rPr>
          <w:rFonts w:ascii="Arial" w:eastAsia="Times New Roman" w:hAnsi="Arial" w:cs="Arial"/>
          <w:sz w:val="20"/>
          <w:szCs w:val="20"/>
        </w:rPr>
      </w:pPr>
      <w:r w:rsidRPr="002B7C7A">
        <w:rPr>
          <w:rFonts w:ascii="Arial" w:eastAsia="Times New Roman" w:hAnsi="Arial" w:cs="Arial"/>
          <w:sz w:val="20"/>
          <w:szCs w:val="20"/>
        </w:rPr>
        <w:t>W 2024 roku Spółka podjęła decyzję o kompleksowej integracji działalności operacyjnej Modivo S.A. z siedzibą w Zielonej Górze („</w:t>
      </w:r>
      <w:r w:rsidRPr="002B7C7A">
        <w:rPr>
          <w:rFonts w:ascii="Arial" w:eastAsia="Times New Roman" w:hAnsi="Arial" w:cs="Arial"/>
          <w:b/>
          <w:bCs/>
          <w:sz w:val="20"/>
          <w:szCs w:val="20"/>
        </w:rPr>
        <w:t>Modivo</w:t>
      </w:r>
      <w:r w:rsidRPr="002B7C7A">
        <w:rPr>
          <w:rFonts w:ascii="Arial" w:eastAsia="Times New Roman" w:hAnsi="Arial" w:cs="Arial"/>
          <w:sz w:val="20"/>
          <w:szCs w:val="20"/>
        </w:rPr>
        <w:t xml:space="preserve">”) z działalnością pozostałych podmiotów z </w:t>
      </w:r>
      <w:r>
        <w:rPr>
          <w:rFonts w:ascii="Arial" w:eastAsia="Times New Roman" w:hAnsi="Arial" w:cs="Arial"/>
          <w:sz w:val="20"/>
          <w:szCs w:val="20"/>
        </w:rPr>
        <w:t>grupy kapitałowej Spółki („</w:t>
      </w:r>
      <w:r w:rsidRPr="00E75C10">
        <w:rPr>
          <w:rFonts w:ascii="Arial" w:eastAsia="Times New Roman" w:hAnsi="Arial" w:cs="Arial"/>
          <w:b/>
          <w:bCs/>
          <w:sz w:val="20"/>
          <w:szCs w:val="20"/>
        </w:rPr>
        <w:t>Grupa CCC</w:t>
      </w:r>
      <w:r>
        <w:rPr>
          <w:rFonts w:ascii="Arial" w:eastAsia="Times New Roman" w:hAnsi="Arial" w:cs="Arial"/>
          <w:sz w:val="20"/>
          <w:szCs w:val="20"/>
        </w:rPr>
        <w:t>”)</w:t>
      </w:r>
      <w:r w:rsidRPr="002B7C7A">
        <w:rPr>
          <w:rFonts w:ascii="Arial" w:eastAsia="Times New Roman" w:hAnsi="Arial" w:cs="Arial"/>
          <w:sz w:val="20"/>
          <w:szCs w:val="20"/>
        </w:rPr>
        <w:t>, obejmującej m.in. aspekty kosztowe, procesowe, narzędziowe oraz zarządzania zasobami ludzkimi. Celem integracji jest stworzenie bardziej spójnego i efektywnego środowiska operacyjnego, które pozwoli na lepsze wykorzystanie zasobów i możliwości całej Grupy CCC. W szczególności w ramach integracji operacyjnej Spółka dąży do pełnej integracji bazy towarowej (jeden zapas dla całej Grupy CCC) oraz pełnej integracji baz klienckich, co pozwoli wyeliminować wewnętrzne ograniczenia i konkurencję między kanałami sprzedaży w Grupie CCC oraz zoptymalizować koszty pozyskiwania klientów</w:t>
      </w:r>
      <w:r>
        <w:rPr>
          <w:rFonts w:ascii="Arial" w:eastAsia="Times New Roman" w:hAnsi="Arial" w:cs="Arial"/>
          <w:sz w:val="20"/>
          <w:szCs w:val="20"/>
        </w:rPr>
        <w:t>.</w:t>
      </w:r>
      <w:r w:rsidRPr="002B7C7A">
        <w:rPr>
          <w:rFonts w:ascii="Arial" w:eastAsia="Times New Roman" w:hAnsi="Arial" w:cs="Arial"/>
          <w:sz w:val="20"/>
          <w:szCs w:val="20"/>
        </w:rPr>
        <w:t xml:space="preserve"> Pełna integracja baz klienckich poprzez zarządzanie klientem z punktu widzenia jednego centrum zysku na poziomie Grupy CCC (tzw. Modivo Club) w efekcie zmaksymalizuje przychód i marżę uzyskiwaną na poziomie każdego klienta Grupy CCC. Dodatkowo, Spółka zdecydowała o zmianie modelu biznesowego Modivo poprzez wdrożenie obsługi e-commerce wszystkich linii biznesowych Grupy CCC oraz zwiększenie udziału marek własnych i licencyjnych w ofercie Modivo.</w:t>
      </w:r>
    </w:p>
    <w:p w14:paraId="26A2711A" w14:textId="77777777" w:rsidR="004D65AB" w:rsidRDefault="004D65AB" w:rsidP="004D65AB">
      <w:pPr>
        <w:pStyle w:val="GTBodyText"/>
        <w:spacing w:before="240"/>
        <w:ind w:left="0" w:firstLine="0"/>
        <w:rPr>
          <w:rFonts w:ascii="Arial" w:eastAsia="Times New Roman" w:hAnsi="Arial" w:cs="Arial"/>
          <w:sz w:val="20"/>
          <w:szCs w:val="20"/>
        </w:rPr>
      </w:pPr>
      <w:r>
        <w:rPr>
          <w:rFonts w:ascii="Arial" w:eastAsia="Times New Roman" w:hAnsi="Arial" w:cs="Arial"/>
          <w:sz w:val="20"/>
          <w:szCs w:val="20"/>
        </w:rPr>
        <w:t xml:space="preserve">W celu efektywnej realizacji ww. celu Zarząd uznaje za konieczną zmianę struktury własnościowej Modivo w taki sposób, aby Modivo była w pełni kontrolowana przez spółki z Grupy CCC. W tym celu w dniu 17 lutego </w:t>
      </w:r>
      <w:r>
        <w:rPr>
          <w:rFonts w:ascii="Arial" w:eastAsia="Times New Roman" w:hAnsi="Arial" w:cs="Arial"/>
          <w:sz w:val="20"/>
          <w:szCs w:val="20"/>
        </w:rPr>
        <w:lastRenderedPageBreak/>
        <w:t>2025 r. Spółka zawarła z akcjonariuszami mniejszościowymi Modivo („</w:t>
      </w:r>
      <w:r w:rsidRPr="00443A65">
        <w:rPr>
          <w:rFonts w:ascii="Arial" w:eastAsia="Times New Roman" w:hAnsi="Arial" w:cs="Arial"/>
          <w:b/>
          <w:bCs/>
          <w:sz w:val="20"/>
          <w:szCs w:val="20"/>
        </w:rPr>
        <w:t>Akcjonariusze Mniejszościowi</w:t>
      </w:r>
      <w:r>
        <w:rPr>
          <w:rFonts w:ascii="Arial" w:eastAsia="Times New Roman" w:hAnsi="Arial" w:cs="Arial"/>
          <w:b/>
          <w:bCs/>
          <w:sz w:val="20"/>
          <w:szCs w:val="20"/>
        </w:rPr>
        <w:t xml:space="preserve"> Modivo</w:t>
      </w:r>
      <w:r>
        <w:rPr>
          <w:rFonts w:ascii="Arial" w:eastAsia="Times New Roman" w:hAnsi="Arial" w:cs="Arial"/>
          <w:sz w:val="20"/>
          <w:szCs w:val="20"/>
        </w:rPr>
        <w:t>”) warunkowe umowy sprzedaży wszystkich należących do nich akcji Modivo („</w:t>
      </w:r>
      <w:r w:rsidRPr="00443A65">
        <w:rPr>
          <w:rFonts w:ascii="Arial" w:eastAsia="Times New Roman" w:hAnsi="Arial" w:cs="Arial"/>
          <w:b/>
          <w:bCs/>
          <w:sz w:val="20"/>
          <w:szCs w:val="20"/>
        </w:rPr>
        <w:t>Umowy Sprzedaży Akcji Modivo</w:t>
      </w:r>
      <w:r>
        <w:rPr>
          <w:rFonts w:ascii="Arial" w:eastAsia="Times New Roman" w:hAnsi="Arial" w:cs="Arial"/>
          <w:sz w:val="20"/>
          <w:szCs w:val="20"/>
        </w:rPr>
        <w:t xml:space="preserve">”). Umowy Sprzedaży Akcji Modivo przewidują łączną cenę sprzedaży za wszystkie nabywane akcje Modivo wynoszącą ok. 1,41 mld PLN, która w części wynoszącej ok. 1,36 mld PLN zostanie rozliczona z Akcjonariuszami Mniejszościowymi Modivo gotówką, której płatność Spółka planuje sfinansować z wkładów na pokrycie akcji nowej emisji emitowanych na podstawie uchwały Nadzwyczajnego Walnego Zgromadzenia </w:t>
      </w:r>
      <w:r w:rsidRPr="00901404">
        <w:rPr>
          <w:rFonts w:ascii="Arial" w:eastAsia="Times New Roman" w:hAnsi="Arial" w:cs="Arial"/>
          <w:sz w:val="20"/>
          <w:szCs w:val="20"/>
        </w:rPr>
        <w:t xml:space="preserve">nr </w:t>
      </w:r>
      <w:r>
        <w:rPr>
          <w:rFonts w:ascii="Arial" w:eastAsia="Times New Roman" w:hAnsi="Arial" w:cs="Arial"/>
          <w:sz w:val="20"/>
          <w:szCs w:val="20"/>
        </w:rPr>
        <w:t>3</w:t>
      </w:r>
      <w:r w:rsidRPr="00901404">
        <w:rPr>
          <w:rFonts w:ascii="Arial" w:eastAsia="Times New Roman" w:hAnsi="Arial" w:cs="Arial"/>
          <w:sz w:val="20"/>
          <w:szCs w:val="20"/>
        </w:rPr>
        <w:t>/NWZA/202</w:t>
      </w:r>
      <w:r>
        <w:rPr>
          <w:rFonts w:ascii="Arial" w:eastAsia="Times New Roman" w:hAnsi="Arial" w:cs="Arial"/>
          <w:sz w:val="20"/>
          <w:szCs w:val="20"/>
        </w:rPr>
        <w:t>5 („</w:t>
      </w:r>
      <w:r w:rsidRPr="007A28AC">
        <w:rPr>
          <w:rFonts w:ascii="Arial" w:eastAsia="Times New Roman" w:hAnsi="Arial" w:cs="Arial"/>
          <w:b/>
          <w:bCs/>
          <w:sz w:val="20"/>
          <w:szCs w:val="20"/>
        </w:rPr>
        <w:t>Akcje Nowej Emisji</w:t>
      </w:r>
      <w:r>
        <w:rPr>
          <w:rFonts w:ascii="Arial" w:eastAsia="Times New Roman" w:hAnsi="Arial" w:cs="Arial"/>
          <w:sz w:val="20"/>
          <w:szCs w:val="20"/>
        </w:rPr>
        <w:t>”). W pozostałej części wynoszącej 50 mln PLN</w:t>
      </w:r>
      <w:r w:rsidRPr="008F5570">
        <w:rPr>
          <w:rFonts w:ascii="Arial" w:eastAsia="Times New Roman" w:hAnsi="Arial" w:cs="Arial"/>
          <w:sz w:val="20"/>
          <w:szCs w:val="20"/>
        </w:rPr>
        <w:t xml:space="preserve"> </w:t>
      </w:r>
      <w:r>
        <w:rPr>
          <w:rFonts w:ascii="Arial" w:eastAsia="Times New Roman" w:hAnsi="Arial" w:cs="Arial"/>
          <w:sz w:val="20"/>
          <w:szCs w:val="20"/>
        </w:rPr>
        <w:t xml:space="preserve">Spółka rozliczy się z Akcjonariuszami Mniejszościowymi </w:t>
      </w:r>
      <w:r>
        <w:rPr>
          <w:rFonts w:ascii="Arial" w:hAnsi="Arial" w:cs="Arial"/>
          <w:sz w:val="20"/>
          <w:szCs w:val="20"/>
        </w:rPr>
        <w:t xml:space="preserve">A&amp;R </w:t>
      </w:r>
      <w:proofErr w:type="spellStart"/>
      <w:r>
        <w:rPr>
          <w:rFonts w:ascii="Arial" w:hAnsi="Arial" w:cs="Arial"/>
          <w:sz w:val="20"/>
          <w:szCs w:val="20"/>
        </w:rPr>
        <w:t>Investments</w:t>
      </w:r>
      <w:proofErr w:type="spellEnd"/>
      <w:r>
        <w:rPr>
          <w:rFonts w:ascii="Arial" w:hAnsi="Arial" w:cs="Arial"/>
          <w:sz w:val="20"/>
          <w:szCs w:val="20"/>
        </w:rPr>
        <w:t xml:space="preserve"> Limited z siedzibą w </w:t>
      </w:r>
      <w:proofErr w:type="spellStart"/>
      <w:r w:rsidRPr="001813F6">
        <w:rPr>
          <w:rFonts w:ascii="Arial" w:hAnsi="Arial" w:cs="Arial"/>
          <w:sz w:val="20"/>
          <w:szCs w:val="20"/>
        </w:rPr>
        <w:t>Birkirkara</w:t>
      </w:r>
      <w:proofErr w:type="spellEnd"/>
      <w:r>
        <w:rPr>
          <w:rFonts w:ascii="Arial" w:hAnsi="Arial" w:cs="Arial"/>
          <w:sz w:val="20"/>
          <w:szCs w:val="20"/>
        </w:rPr>
        <w:t>, Malta („</w:t>
      </w:r>
      <w:r w:rsidRPr="007A28AC">
        <w:rPr>
          <w:rFonts w:ascii="Arial" w:hAnsi="Arial" w:cs="Arial"/>
          <w:b/>
          <w:bCs/>
          <w:sz w:val="20"/>
          <w:szCs w:val="20"/>
        </w:rPr>
        <w:t>A&amp;R</w:t>
      </w:r>
      <w:r>
        <w:rPr>
          <w:rFonts w:ascii="Arial" w:hAnsi="Arial" w:cs="Arial"/>
          <w:sz w:val="20"/>
          <w:szCs w:val="20"/>
        </w:rPr>
        <w:t>”) oraz EMBUD 2 spółka z ograniczoną odpowiedzialnością S.K.A. z siedzibą w Warszawie</w:t>
      </w:r>
      <w:r w:rsidRPr="008F5570">
        <w:rPr>
          <w:rFonts w:ascii="Arial" w:eastAsia="Times New Roman" w:hAnsi="Arial" w:cs="Arial"/>
          <w:sz w:val="20"/>
          <w:szCs w:val="20"/>
        </w:rPr>
        <w:t xml:space="preserve"> </w:t>
      </w:r>
      <w:r>
        <w:rPr>
          <w:rFonts w:ascii="Arial" w:eastAsia="Times New Roman" w:hAnsi="Arial" w:cs="Arial"/>
          <w:sz w:val="20"/>
          <w:szCs w:val="20"/>
        </w:rPr>
        <w:t>(„</w:t>
      </w:r>
      <w:r w:rsidRPr="007A28AC">
        <w:rPr>
          <w:rFonts w:ascii="Arial" w:eastAsia="Times New Roman" w:hAnsi="Arial" w:cs="Arial"/>
          <w:b/>
          <w:bCs/>
          <w:sz w:val="20"/>
          <w:szCs w:val="20"/>
        </w:rPr>
        <w:t>EMBUD 2</w:t>
      </w:r>
      <w:r>
        <w:rPr>
          <w:rFonts w:ascii="Arial" w:eastAsia="Times New Roman" w:hAnsi="Arial" w:cs="Arial"/>
          <w:sz w:val="20"/>
          <w:szCs w:val="20"/>
        </w:rPr>
        <w:t xml:space="preserve">”) </w:t>
      </w:r>
      <w:r w:rsidRPr="008F5570">
        <w:rPr>
          <w:rFonts w:ascii="Arial" w:eastAsia="Times New Roman" w:hAnsi="Arial" w:cs="Arial"/>
          <w:sz w:val="20"/>
          <w:szCs w:val="20"/>
        </w:rPr>
        <w:t xml:space="preserve">w formie potrącenia umownego wzajemnych wierzytelności wynikających z </w:t>
      </w:r>
      <w:r>
        <w:rPr>
          <w:rFonts w:ascii="Arial" w:eastAsia="Times New Roman" w:hAnsi="Arial" w:cs="Arial"/>
          <w:sz w:val="20"/>
          <w:szCs w:val="20"/>
        </w:rPr>
        <w:t>Umów Sprzedaży Akcji Modivo</w:t>
      </w:r>
      <w:r w:rsidRPr="008F5570">
        <w:rPr>
          <w:rFonts w:ascii="Arial" w:eastAsia="Times New Roman" w:hAnsi="Arial" w:cs="Arial"/>
          <w:sz w:val="20"/>
          <w:szCs w:val="20"/>
        </w:rPr>
        <w:t xml:space="preserve"> oraz z umów objęcia warrantów subskrypcyjnych emitowanych</w:t>
      </w:r>
      <w:r>
        <w:rPr>
          <w:rFonts w:ascii="Arial" w:eastAsia="Times New Roman" w:hAnsi="Arial" w:cs="Arial"/>
          <w:sz w:val="20"/>
          <w:szCs w:val="20"/>
        </w:rPr>
        <w:t xml:space="preserve"> przez Spółkę.</w:t>
      </w:r>
    </w:p>
    <w:p w14:paraId="40D9BEA6" w14:textId="77777777" w:rsidR="004D65AB" w:rsidRDefault="004D65AB" w:rsidP="004D65AB">
      <w:pPr>
        <w:pStyle w:val="GTBodyText"/>
        <w:spacing w:before="240"/>
        <w:ind w:left="0" w:firstLine="0"/>
        <w:rPr>
          <w:rFonts w:ascii="Arial" w:hAnsi="Arial" w:cs="Arial"/>
          <w:sz w:val="20"/>
          <w:szCs w:val="20"/>
        </w:rPr>
      </w:pPr>
      <w:r w:rsidRPr="00B15EA1">
        <w:rPr>
          <w:rFonts w:ascii="Arial" w:hAnsi="Arial" w:cs="Arial"/>
          <w:sz w:val="20"/>
          <w:szCs w:val="20"/>
        </w:rPr>
        <w:t xml:space="preserve">Warunkowe podwyższenie kapitału zakładowego Spółki w drodze emisji nie więcej niż </w:t>
      </w:r>
      <w:r>
        <w:rPr>
          <w:rFonts w:ascii="Arial" w:hAnsi="Arial" w:cs="Arial"/>
          <w:sz w:val="20"/>
          <w:szCs w:val="20"/>
        </w:rPr>
        <w:t>2.500.000</w:t>
      </w:r>
      <w:r w:rsidRPr="007E6DD6">
        <w:rPr>
          <w:rFonts w:ascii="Arial" w:hAnsi="Arial" w:cs="Arial"/>
          <w:sz w:val="20"/>
          <w:szCs w:val="20"/>
        </w:rPr>
        <w:t xml:space="preserve"> (</w:t>
      </w:r>
      <w:r>
        <w:rPr>
          <w:rFonts w:ascii="Arial" w:hAnsi="Arial" w:cs="Arial"/>
          <w:sz w:val="20"/>
          <w:szCs w:val="20"/>
        </w:rPr>
        <w:t>dwóch milionów pięciuset tysięcy</w:t>
      </w:r>
      <w:r w:rsidRPr="00B15EA1">
        <w:rPr>
          <w:rFonts w:ascii="Arial" w:hAnsi="Arial" w:cs="Arial"/>
          <w:sz w:val="20"/>
          <w:szCs w:val="20"/>
        </w:rPr>
        <w:t>) akcji serii </w:t>
      </w:r>
      <w:r>
        <w:rPr>
          <w:rFonts w:ascii="Arial" w:hAnsi="Arial" w:cs="Arial"/>
          <w:sz w:val="20"/>
          <w:szCs w:val="20"/>
        </w:rPr>
        <w:t>O</w:t>
      </w:r>
      <w:r w:rsidRPr="00B15EA1">
        <w:rPr>
          <w:rFonts w:ascii="Arial" w:hAnsi="Arial" w:cs="Arial"/>
          <w:sz w:val="20"/>
          <w:szCs w:val="20"/>
        </w:rPr>
        <w:t xml:space="preserve"> </w:t>
      </w:r>
      <w:proofErr w:type="spellStart"/>
      <w:r w:rsidRPr="00B15EA1">
        <w:rPr>
          <w:rFonts w:ascii="Arial" w:hAnsi="Arial" w:cs="Arial"/>
          <w:sz w:val="20"/>
          <w:szCs w:val="20"/>
        </w:rPr>
        <w:t>o</w:t>
      </w:r>
      <w:proofErr w:type="spellEnd"/>
      <w:r w:rsidRPr="00B15EA1">
        <w:rPr>
          <w:rFonts w:ascii="Arial" w:hAnsi="Arial" w:cs="Arial"/>
          <w:sz w:val="20"/>
          <w:szCs w:val="20"/>
        </w:rPr>
        <w:t xml:space="preserve"> wartości nominalnej 0,</w:t>
      </w:r>
      <w:r>
        <w:rPr>
          <w:rFonts w:ascii="Arial" w:hAnsi="Arial" w:cs="Arial"/>
          <w:sz w:val="20"/>
          <w:szCs w:val="20"/>
        </w:rPr>
        <w:t>1</w:t>
      </w:r>
      <w:r w:rsidRPr="00B15EA1">
        <w:rPr>
          <w:rFonts w:ascii="Arial" w:hAnsi="Arial" w:cs="Arial"/>
          <w:sz w:val="20"/>
          <w:szCs w:val="20"/>
        </w:rPr>
        <w:t>0 zł (</w:t>
      </w:r>
      <w:r>
        <w:rPr>
          <w:rFonts w:ascii="Arial" w:hAnsi="Arial" w:cs="Arial"/>
          <w:sz w:val="20"/>
          <w:szCs w:val="20"/>
        </w:rPr>
        <w:t xml:space="preserve">dziesięć </w:t>
      </w:r>
      <w:r w:rsidRPr="00B15EA1">
        <w:rPr>
          <w:rFonts w:ascii="Arial" w:hAnsi="Arial" w:cs="Arial"/>
          <w:sz w:val="20"/>
          <w:szCs w:val="20"/>
        </w:rPr>
        <w:t>grosz</w:t>
      </w:r>
      <w:r>
        <w:rPr>
          <w:rFonts w:ascii="Arial" w:hAnsi="Arial" w:cs="Arial"/>
          <w:sz w:val="20"/>
          <w:szCs w:val="20"/>
        </w:rPr>
        <w:t>y</w:t>
      </w:r>
      <w:r w:rsidRPr="00B15EA1">
        <w:rPr>
          <w:rFonts w:ascii="Arial" w:hAnsi="Arial" w:cs="Arial"/>
          <w:sz w:val="20"/>
          <w:szCs w:val="20"/>
        </w:rPr>
        <w:t>) każda („</w:t>
      </w:r>
      <w:r w:rsidRPr="00B15EA1">
        <w:rPr>
          <w:rFonts w:ascii="Arial" w:hAnsi="Arial" w:cs="Arial"/>
          <w:b/>
          <w:bCs/>
          <w:sz w:val="20"/>
          <w:szCs w:val="20"/>
        </w:rPr>
        <w:t xml:space="preserve">Akcje Serii </w:t>
      </w:r>
      <w:r>
        <w:rPr>
          <w:rFonts w:ascii="Arial" w:hAnsi="Arial" w:cs="Arial"/>
          <w:b/>
          <w:bCs/>
          <w:sz w:val="20"/>
          <w:szCs w:val="20"/>
        </w:rPr>
        <w:t>O</w:t>
      </w:r>
      <w:r w:rsidRPr="00B15EA1">
        <w:rPr>
          <w:rFonts w:ascii="Arial" w:hAnsi="Arial" w:cs="Arial"/>
          <w:sz w:val="20"/>
          <w:szCs w:val="20"/>
        </w:rPr>
        <w:t xml:space="preserve">”) z wyłączeniem w całości prawa poboru wszystkich dotychczasowych akcjonariuszy Spółki jest związane </w:t>
      </w:r>
      <w:r>
        <w:rPr>
          <w:rFonts w:ascii="Arial" w:hAnsi="Arial" w:cs="Arial"/>
          <w:sz w:val="20"/>
          <w:szCs w:val="20"/>
        </w:rPr>
        <w:t>z ww. zamiarem przyznania przez Spółkę, Akcjonariuszom Mniejszościowym A&amp;R oraz EMBUD 2,</w:t>
      </w:r>
      <w:r w:rsidRPr="007B6D80">
        <w:rPr>
          <w:rFonts w:ascii="Arial" w:hAnsi="Arial" w:cs="Arial"/>
          <w:sz w:val="20"/>
          <w:szCs w:val="20"/>
        </w:rPr>
        <w:t xml:space="preserve"> w związku z zawarciem </w:t>
      </w:r>
      <w:r>
        <w:rPr>
          <w:rFonts w:ascii="Arial" w:hAnsi="Arial" w:cs="Arial"/>
          <w:sz w:val="20"/>
          <w:szCs w:val="20"/>
        </w:rPr>
        <w:t xml:space="preserve">z ww. podmiotami Umów Sprzedaż Akcji Modivo, </w:t>
      </w:r>
      <w:r w:rsidRPr="00B15EA1">
        <w:rPr>
          <w:rFonts w:ascii="Arial" w:hAnsi="Arial" w:cs="Arial"/>
          <w:sz w:val="20"/>
          <w:szCs w:val="20"/>
        </w:rPr>
        <w:t xml:space="preserve">praw do objęcia nie więcej niż łącznie </w:t>
      </w:r>
      <w:r>
        <w:rPr>
          <w:rFonts w:ascii="Arial" w:hAnsi="Arial" w:cs="Arial"/>
          <w:sz w:val="20"/>
          <w:szCs w:val="20"/>
        </w:rPr>
        <w:t>2.500.000</w:t>
      </w:r>
      <w:r w:rsidRPr="007E6DD6">
        <w:rPr>
          <w:rFonts w:ascii="Arial" w:hAnsi="Arial" w:cs="Arial"/>
          <w:sz w:val="20"/>
          <w:szCs w:val="20"/>
        </w:rPr>
        <w:t xml:space="preserve"> (</w:t>
      </w:r>
      <w:r>
        <w:rPr>
          <w:rFonts w:ascii="Arial" w:hAnsi="Arial" w:cs="Arial"/>
          <w:sz w:val="20"/>
          <w:szCs w:val="20"/>
        </w:rPr>
        <w:t>dwóch milionów pięciuset tysięcy</w:t>
      </w:r>
      <w:r w:rsidRPr="00B15EA1">
        <w:rPr>
          <w:rFonts w:ascii="Arial" w:hAnsi="Arial" w:cs="Arial"/>
          <w:sz w:val="20"/>
          <w:szCs w:val="20"/>
        </w:rPr>
        <w:t xml:space="preserve">) warrantów subskrypcyjnych serii </w:t>
      </w:r>
      <w:r>
        <w:rPr>
          <w:rFonts w:ascii="Arial" w:hAnsi="Arial" w:cs="Arial"/>
          <w:sz w:val="20"/>
          <w:szCs w:val="20"/>
        </w:rPr>
        <w:t>D</w:t>
      </w:r>
      <w:r w:rsidRPr="00B15EA1">
        <w:rPr>
          <w:rFonts w:ascii="Arial" w:hAnsi="Arial" w:cs="Arial"/>
          <w:sz w:val="20"/>
          <w:szCs w:val="20"/>
        </w:rPr>
        <w:t xml:space="preserve"> („</w:t>
      </w:r>
      <w:r w:rsidRPr="00B15EA1">
        <w:rPr>
          <w:rFonts w:ascii="Arial" w:hAnsi="Arial" w:cs="Arial"/>
          <w:b/>
          <w:bCs/>
          <w:sz w:val="20"/>
          <w:szCs w:val="20"/>
        </w:rPr>
        <w:t>Warranty</w:t>
      </w:r>
      <w:r w:rsidRPr="00B15EA1">
        <w:rPr>
          <w:rFonts w:ascii="Arial" w:hAnsi="Arial" w:cs="Arial"/>
          <w:sz w:val="20"/>
          <w:szCs w:val="20"/>
        </w:rPr>
        <w:t xml:space="preserve">”) uprawniających do nabycia jednej Akcji Serii </w:t>
      </w:r>
      <w:r>
        <w:rPr>
          <w:rFonts w:ascii="Arial" w:hAnsi="Arial" w:cs="Arial"/>
          <w:sz w:val="20"/>
          <w:szCs w:val="20"/>
        </w:rPr>
        <w:t>O</w:t>
      </w:r>
      <w:r w:rsidRPr="00B15EA1">
        <w:rPr>
          <w:rFonts w:ascii="Arial" w:hAnsi="Arial" w:cs="Arial"/>
          <w:sz w:val="20"/>
          <w:szCs w:val="20"/>
        </w:rPr>
        <w:t xml:space="preserve"> każdy</w:t>
      </w:r>
      <w:r>
        <w:rPr>
          <w:rFonts w:ascii="Arial" w:hAnsi="Arial" w:cs="Arial"/>
          <w:sz w:val="20"/>
          <w:szCs w:val="20"/>
        </w:rPr>
        <w:t>, w ramach rozliczenia części niegotówkowej ceny sprzedaży akcji Modivo o wartości 50.000.000,00</w:t>
      </w:r>
      <w:r w:rsidRPr="007E6DD6">
        <w:rPr>
          <w:rFonts w:ascii="Arial" w:hAnsi="Arial" w:cs="Arial"/>
          <w:sz w:val="20"/>
          <w:szCs w:val="20"/>
        </w:rPr>
        <w:t xml:space="preserve"> </w:t>
      </w:r>
      <w:r>
        <w:rPr>
          <w:rFonts w:ascii="Arial" w:hAnsi="Arial" w:cs="Arial"/>
          <w:sz w:val="20"/>
          <w:szCs w:val="20"/>
        </w:rPr>
        <w:t xml:space="preserve">PLN </w:t>
      </w:r>
      <w:r w:rsidRPr="007E6DD6">
        <w:rPr>
          <w:rFonts w:ascii="Arial" w:hAnsi="Arial" w:cs="Arial"/>
          <w:sz w:val="20"/>
          <w:szCs w:val="20"/>
        </w:rPr>
        <w:t>(</w:t>
      </w:r>
      <w:r>
        <w:rPr>
          <w:rFonts w:ascii="Arial" w:hAnsi="Arial" w:cs="Arial"/>
          <w:sz w:val="20"/>
          <w:szCs w:val="20"/>
        </w:rPr>
        <w:t>pięćdziesiąt milionów złotych</w:t>
      </w:r>
      <w:r w:rsidRPr="00B15EA1">
        <w:rPr>
          <w:rFonts w:ascii="Arial" w:hAnsi="Arial" w:cs="Arial"/>
          <w:sz w:val="20"/>
          <w:szCs w:val="20"/>
        </w:rPr>
        <w:t>)</w:t>
      </w:r>
      <w:r>
        <w:rPr>
          <w:rFonts w:ascii="Arial" w:hAnsi="Arial" w:cs="Arial"/>
          <w:sz w:val="20"/>
          <w:szCs w:val="20"/>
        </w:rPr>
        <w:t>.</w:t>
      </w:r>
    </w:p>
    <w:p w14:paraId="7C73B5BA" w14:textId="77777777" w:rsidR="004D65AB" w:rsidRDefault="004D65AB" w:rsidP="004D65AB">
      <w:pPr>
        <w:pStyle w:val="GTBodyText"/>
        <w:spacing w:before="240"/>
        <w:ind w:left="0" w:firstLine="0"/>
        <w:rPr>
          <w:rFonts w:ascii="Arial" w:eastAsia="Times New Roman" w:hAnsi="Arial" w:cs="Arial"/>
          <w:sz w:val="20"/>
          <w:szCs w:val="20"/>
        </w:rPr>
      </w:pPr>
      <w:r>
        <w:rPr>
          <w:rFonts w:ascii="Arial" w:eastAsia="Times New Roman" w:hAnsi="Arial" w:cs="Arial"/>
          <w:sz w:val="20"/>
          <w:szCs w:val="20"/>
        </w:rPr>
        <w:t>Projekty Uchwał przewidują, że w</w:t>
      </w:r>
      <w:r w:rsidRPr="005F0099">
        <w:rPr>
          <w:rFonts w:ascii="Arial" w:eastAsia="Times New Roman" w:hAnsi="Arial" w:cs="Arial"/>
          <w:sz w:val="20"/>
          <w:szCs w:val="20"/>
        </w:rPr>
        <w:t xml:space="preserve">ynikające z Warrantów prawa do objęcia Akcji Serii O </w:t>
      </w:r>
      <w:r>
        <w:rPr>
          <w:rFonts w:ascii="Arial" w:eastAsia="Times New Roman" w:hAnsi="Arial" w:cs="Arial"/>
          <w:sz w:val="20"/>
          <w:szCs w:val="20"/>
        </w:rPr>
        <w:t xml:space="preserve">będą mogły być </w:t>
      </w:r>
      <w:r w:rsidRPr="005F0099">
        <w:rPr>
          <w:rFonts w:ascii="Arial" w:eastAsia="Times New Roman" w:hAnsi="Arial" w:cs="Arial"/>
          <w:sz w:val="20"/>
          <w:szCs w:val="20"/>
        </w:rPr>
        <w:t xml:space="preserve">wykonywane do dnia 30 czerwca 2027 r., pod warunkiem </w:t>
      </w:r>
      <w:r>
        <w:rPr>
          <w:rFonts w:ascii="Arial" w:eastAsia="Times New Roman" w:hAnsi="Arial" w:cs="Arial"/>
          <w:sz w:val="20"/>
          <w:szCs w:val="20"/>
        </w:rPr>
        <w:t xml:space="preserve">istotnego wzrostu ceny rynkowej akcji Spółki w porównaniu z ceną emisyjną Akcji Nowej Emisji (tj. </w:t>
      </w:r>
      <w:r w:rsidRPr="005F0099">
        <w:rPr>
          <w:rFonts w:ascii="Arial" w:eastAsia="Times New Roman" w:hAnsi="Arial" w:cs="Arial"/>
          <w:sz w:val="20"/>
          <w:szCs w:val="20"/>
        </w:rPr>
        <w:t xml:space="preserve">osiągnięcia w okresie od dnia podjęcia </w:t>
      </w:r>
      <w:r>
        <w:rPr>
          <w:rFonts w:ascii="Arial" w:eastAsia="Times New Roman" w:hAnsi="Arial" w:cs="Arial"/>
          <w:sz w:val="20"/>
          <w:szCs w:val="20"/>
        </w:rPr>
        <w:t>U</w:t>
      </w:r>
      <w:r w:rsidRPr="005F0099">
        <w:rPr>
          <w:rFonts w:ascii="Arial" w:eastAsia="Times New Roman" w:hAnsi="Arial" w:cs="Arial"/>
          <w:sz w:val="20"/>
          <w:szCs w:val="20"/>
        </w:rPr>
        <w:t xml:space="preserve">chwał do dnia 30 czerwca 2027 r. przez średni kurs akcji Spółki </w:t>
      </w:r>
      <w:r>
        <w:rPr>
          <w:rFonts w:ascii="Arial" w:hAnsi="Arial" w:cs="Arial"/>
          <w:sz w:val="20"/>
          <w:szCs w:val="20"/>
        </w:rPr>
        <w:t xml:space="preserve">obliczony według danych o kursie zamknięcia publikowanych przez Giełdę Papierów Wartościowych w Warszawie S.A. </w:t>
      </w:r>
      <w:r w:rsidRPr="005F0099">
        <w:rPr>
          <w:rFonts w:ascii="Arial" w:eastAsia="Times New Roman" w:hAnsi="Arial" w:cs="Arial"/>
          <w:sz w:val="20"/>
          <w:szCs w:val="20"/>
        </w:rPr>
        <w:t xml:space="preserve">ważony wolumenem obrotu z 10 (dziesięciu) kolejnych dni sesyjnych poziomu ceny emisyjnej </w:t>
      </w:r>
      <w:r>
        <w:rPr>
          <w:rFonts w:ascii="Arial" w:eastAsia="Times New Roman" w:hAnsi="Arial" w:cs="Arial"/>
          <w:sz w:val="20"/>
          <w:szCs w:val="20"/>
        </w:rPr>
        <w:t xml:space="preserve">Akcji Nowej Emisji </w:t>
      </w:r>
      <w:r w:rsidRPr="005F0099">
        <w:rPr>
          <w:rFonts w:ascii="Arial" w:eastAsia="Times New Roman" w:hAnsi="Arial" w:cs="Arial"/>
          <w:sz w:val="20"/>
          <w:szCs w:val="20"/>
        </w:rPr>
        <w:t>powiększonej o 50%, niezależnie od tego, czy po osiągnięciu tej wartości kurs akcji Spółki spadnie poniżej tej wartości</w:t>
      </w:r>
      <w:r>
        <w:rPr>
          <w:rFonts w:ascii="Arial" w:eastAsia="Times New Roman" w:hAnsi="Arial" w:cs="Arial"/>
          <w:sz w:val="20"/>
          <w:szCs w:val="20"/>
        </w:rPr>
        <w:t>)</w:t>
      </w:r>
      <w:r w:rsidRPr="005F0099">
        <w:rPr>
          <w:rFonts w:ascii="Arial" w:eastAsia="Times New Roman" w:hAnsi="Arial" w:cs="Arial"/>
          <w:sz w:val="20"/>
          <w:szCs w:val="20"/>
        </w:rPr>
        <w:t>.</w:t>
      </w:r>
      <w:r>
        <w:rPr>
          <w:rFonts w:ascii="Arial" w:eastAsia="Times New Roman" w:hAnsi="Arial" w:cs="Arial"/>
          <w:sz w:val="20"/>
          <w:szCs w:val="20"/>
        </w:rPr>
        <w:t xml:space="preserve"> W razie spełnienia tego warunku podmioty uprawnione z Warrantów będą uprawnione do objęcia Akcji Serii O za c</w:t>
      </w:r>
      <w:r w:rsidRPr="005F0099">
        <w:rPr>
          <w:rFonts w:ascii="Arial" w:eastAsia="Times New Roman" w:hAnsi="Arial" w:cs="Arial"/>
          <w:sz w:val="20"/>
          <w:szCs w:val="20"/>
        </w:rPr>
        <w:t>en</w:t>
      </w:r>
      <w:r>
        <w:rPr>
          <w:rFonts w:ascii="Arial" w:eastAsia="Times New Roman" w:hAnsi="Arial" w:cs="Arial"/>
          <w:sz w:val="20"/>
          <w:szCs w:val="20"/>
        </w:rPr>
        <w:t>ę</w:t>
      </w:r>
      <w:r w:rsidRPr="005F0099">
        <w:rPr>
          <w:rFonts w:ascii="Arial" w:eastAsia="Times New Roman" w:hAnsi="Arial" w:cs="Arial"/>
          <w:sz w:val="20"/>
          <w:szCs w:val="20"/>
        </w:rPr>
        <w:t xml:space="preserve"> emisyjn</w:t>
      </w:r>
      <w:r>
        <w:rPr>
          <w:rFonts w:ascii="Arial" w:eastAsia="Times New Roman" w:hAnsi="Arial" w:cs="Arial"/>
          <w:sz w:val="20"/>
          <w:szCs w:val="20"/>
        </w:rPr>
        <w:t>ą</w:t>
      </w:r>
      <w:r w:rsidRPr="005F0099">
        <w:rPr>
          <w:rFonts w:ascii="Arial" w:eastAsia="Times New Roman" w:hAnsi="Arial" w:cs="Arial"/>
          <w:sz w:val="20"/>
          <w:szCs w:val="20"/>
        </w:rPr>
        <w:t xml:space="preserve"> </w:t>
      </w:r>
      <w:r>
        <w:rPr>
          <w:rFonts w:ascii="Arial" w:eastAsia="Times New Roman" w:hAnsi="Arial" w:cs="Arial"/>
          <w:sz w:val="20"/>
          <w:szCs w:val="20"/>
        </w:rPr>
        <w:t xml:space="preserve">równą </w:t>
      </w:r>
      <w:r w:rsidRPr="005F0099">
        <w:rPr>
          <w:rFonts w:ascii="Arial" w:eastAsia="Times New Roman" w:hAnsi="Arial" w:cs="Arial"/>
          <w:sz w:val="20"/>
          <w:szCs w:val="20"/>
        </w:rPr>
        <w:t xml:space="preserve">cenie emisyjnej Akcji </w:t>
      </w:r>
      <w:r>
        <w:rPr>
          <w:rFonts w:ascii="Arial" w:eastAsia="Times New Roman" w:hAnsi="Arial" w:cs="Arial"/>
          <w:sz w:val="20"/>
          <w:szCs w:val="20"/>
        </w:rPr>
        <w:t>Nowej Emisji</w:t>
      </w:r>
      <w:r w:rsidRPr="005F0099">
        <w:rPr>
          <w:rFonts w:ascii="Arial" w:eastAsia="Times New Roman" w:hAnsi="Arial" w:cs="Arial"/>
          <w:sz w:val="20"/>
          <w:szCs w:val="20"/>
        </w:rPr>
        <w:t>.</w:t>
      </w:r>
      <w:r>
        <w:rPr>
          <w:rFonts w:ascii="Arial" w:eastAsia="Times New Roman" w:hAnsi="Arial" w:cs="Arial"/>
          <w:sz w:val="20"/>
          <w:szCs w:val="20"/>
        </w:rPr>
        <w:t xml:space="preserve"> Z punktu widzenia akcjonariuszy Spółki mechanizm ten pozwala na bezpośrednie powiązanie ich interesów z interesami Akcjonariuszy Mniejszościowych Modivo, którzy będą uprawnieni do konwersji Warrantów na Akcje Serii O dopiero wówczas, gdy kurs akcji Spółki istotnie wzrośnie. Mechanizm ten pozwala również na bardziej korzystne z punktu widzenia Spółki ustalenie wysokości gotówkowej ceny sprzedaży za akcje Modivo.</w:t>
      </w:r>
    </w:p>
    <w:p w14:paraId="7E0F8F16" w14:textId="77777777" w:rsidR="004D65AB" w:rsidRPr="00B15EA1" w:rsidRDefault="004D65AB" w:rsidP="004D65AB">
      <w:pPr>
        <w:pStyle w:val="GTBodyText"/>
        <w:spacing w:before="240"/>
        <w:ind w:left="0" w:firstLine="0"/>
        <w:rPr>
          <w:rFonts w:ascii="Arial" w:hAnsi="Arial" w:cs="Arial"/>
          <w:sz w:val="20"/>
          <w:szCs w:val="20"/>
        </w:rPr>
      </w:pPr>
      <w:r>
        <w:rPr>
          <w:rFonts w:ascii="Arial" w:eastAsia="Times New Roman" w:hAnsi="Arial" w:cs="Arial"/>
          <w:sz w:val="20"/>
          <w:szCs w:val="20"/>
        </w:rPr>
        <w:t>Zarząd zakłada, że pomyślna realizacja wyżej opisanej strategii Spółki pozytywnie wpłynie na działalność operacyjną Grupy CCC m.in. poprzez</w:t>
      </w:r>
      <w:r w:rsidRPr="005F0099">
        <w:rPr>
          <w:rFonts w:ascii="Arial" w:eastAsia="Times New Roman" w:hAnsi="Arial" w:cs="Arial"/>
          <w:sz w:val="20"/>
          <w:szCs w:val="20"/>
        </w:rPr>
        <w:t xml:space="preserve"> zmaksymaliz</w:t>
      </w:r>
      <w:r>
        <w:rPr>
          <w:rFonts w:ascii="Arial" w:eastAsia="Times New Roman" w:hAnsi="Arial" w:cs="Arial"/>
          <w:sz w:val="20"/>
          <w:szCs w:val="20"/>
        </w:rPr>
        <w:t>owanie</w:t>
      </w:r>
      <w:r w:rsidRPr="005F0099">
        <w:rPr>
          <w:rFonts w:ascii="Arial" w:eastAsia="Times New Roman" w:hAnsi="Arial" w:cs="Arial"/>
          <w:sz w:val="20"/>
          <w:szCs w:val="20"/>
        </w:rPr>
        <w:t xml:space="preserve"> przych</w:t>
      </w:r>
      <w:r>
        <w:rPr>
          <w:rFonts w:ascii="Arial" w:eastAsia="Times New Roman" w:hAnsi="Arial" w:cs="Arial"/>
          <w:sz w:val="20"/>
          <w:szCs w:val="20"/>
        </w:rPr>
        <w:t>o</w:t>
      </w:r>
      <w:r w:rsidRPr="005F0099">
        <w:rPr>
          <w:rFonts w:ascii="Arial" w:eastAsia="Times New Roman" w:hAnsi="Arial" w:cs="Arial"/>
          <w:sz w:val="20"/>
          <w:szCs w:val="20"/>
        </w:rPr>
        <w:t>d</w:t>
      </w:r>
      <w:r>
        <w:rPr>
          <w:rFonts w:ascii="Arial" w:eastAsia="Times New Roman" w:hAnsi="Arial" w:cs="Arial"/>
          <w:sz w:val="20"/>
          <w:szCs w:val="20"/>
        </w:rPr>
        <w:t>ów</w:t>
      </w:r>
      <w:r w:rsidRPr="005F0099">
        <w:rPr>
          <w:rFonts w:ascii="Arial" w:eastAsia="Times New Roman" w:hAnsi="Arial" w:cs="Arial"/>
          <w:sz w:val="20"/>
          <w:szCs w:val="20"/>
        </w:rPr>
        <w:t xml:space="preserve"> i marż</w:t>
      </w:r>
      <w:r>
        <w:rPr>
          <w:rFonts w:ascii="Arial" w:eastAsia="Times New Roman" w:hAnsi="Arial" w:cs="Arial"/>
          <w:sz w:val="20"/>
          <w:szCs w:val="20"/>
        </w:rPr>
        <w:t>y</w:t>
      </w:r>
      <w:r w:rsidRPr="005F0099">
        <w:rPr>
          <w:rFonts w:ascii="Arial" w:eastAsia="Times New Roman" w:hAnsi="Arial" w:cs="Arial"/>
          <w:sz w:val="20"/>
          <w:szCs w:val="20"/>
        </w:rPr>
        <w:t xml:space="preserve"> uzyskiwan</w:t>
      </w:r>
      <w:r>
        <w:rPr>
          <w:rFonts w:ascii="Arial" w:eastAsia="Times New Roman" w:hAnsi="Arial" w:cs="Arial"/>
          <w:sz w:val="20"/>
          <w:szCs w:val="20"/>
        </w:rPr>
        <w:t>ych przez Grupę CCC, co</w:t>
      </w:r>
      <w:r w:rsidRPr="005F0099">
        <w:rPr>
          <w:rFonts w:ascii="Arial" w:eastAsia="Times New Roman" w:hAnsi="Arial" w:cs="Arial"/>
          <w:sz w:val="20"/>
          <w:szCs w:val="20"/>
        </w:rPr>
        <w:t xml:space="preserve"> </w:t>
      </w:r>
      <w:r>
        <w:rPr>
          <w:rFonts w:ascii="Arial" w:eastAsia="Times New Roman" w:hAnsi="Arial" w:cs="Arial"/>
          <w:sz w:val="20"/>
          <w:szCs w:val="20"/>
        </w:rPr>
        <w:t xml:space="preserve">pozytywnie wpłynie na kurs giełdowy akcji Spółki, z korzyścią dla wszystkich jej akcjonariuszy. </w:t>
      </w:r>
      <w:r w:rsidRPr="00B15EA1">
        <w:rPr>
          <w:rFonts w:ascii="Arial" w:hAnsi="Arial" w:cs="Arial"/>
          <w:sz w:val="20"/>
          <w:szCs w:val="20"/>
        </w:rPr>
        <w:t xml:space="preserve">Biorąc pod uwagę powyższe, Zarząd Spółki stwierdza, że emisja Warrantów oraz Akcji Serii </w:t>
      </w:r>
      <w:r>
        <w:rPr>
          <w:rFonts w:ascii="Arial" w:hAnsi="Arial" w:cs="Arial"/>
          <w:sz w:val="20"/>
          <w:szCs w:val="20"/>
        </w:rPr>
        <w:t>O</w:t>
      </w:r>
      <w:r w:rsidRPr="00B15EA1">
        <w:rPr>
          <w:rFonts w:ascii="Arial" w:hAnsi="Arial" w:cs="Arial"/>
          <w:sz w:val="20"/>
          <w:szCs w:val="20"/>
        </w:rPr>
        <w:t xml:space="preserve"> z wyłączeniem w całości prawa poboru wszystkich dotychczasowych akcjonariuszy Spółki leży w interesie Spółki. W związku z tym, Zarząd opiniuje pozytywnie emisję Warrantów oraz Akcji Serii </w:t>
      </w:r>
      <w:r>
        <w:rPr>
          <w:rFonts w:ascii="Arial" w:hAnsi="Arial" w:cs="Arial"/>
          <w:sz w:val="20"/>
          <w:szCs w:val="20"/>
        </w:rPr>
        <w:t>O</w:t>
      </w:r>
      <w:r w:rsidRPr="00B15EA1">
        <w:rPr>
          <w:rFonts w:ascii="Arial" w:hAnsi="Arial" w:cs="Arial"/>
          <w:sz w:val="20"/>
          <w:szCs w:val="20"/>
        </w:rPr>
        <w:t xml:space="preserve"> z wyłączeniem w całości prawa poboru wszystkich dotychczasowych akcjonariuszy Spółki.</w:t>
      </w:r>
    </w:p>
    <w:p w14:paraId="35F13C33" w14:textId="77777777" w:rsidR="004D65AB" w:rsidRPr="00B15EA1" w:rsidRDefault="004D65AB" w:rsidP="004D65AB">
      <w:pPr>
        <w:keepNext/>
        <w:spacing w:before="240"/>
        <w:rPr>
          <w:rFonts w:ascii="Arial" w:hAnsi="Arial" w:cs="Arial"/>
          <w:b/>
          <w:bCs/>
          <w:i/>
          <w:iCs/>
          <w:szCs w:val="20"/>
        </w:rPr>
      </w:pPr>
      <w:r w:rsidRPr="00B15EA1">
        <w:rPr>
          <w:rFonts w:ascii="Arial" w:hAnsi="Arial" w:cs="Arial"/>
          <w:b/>
          <w:bCs/>
          <w:i/>
          <w:iCs/>
          <w:szCs w:val="20"/>
        </w:rPr>
        <w:t xml:space="preserve">Proponowana cena emisyjna Warrantów oraz sposób ustalenia ceny emisyjnej Akcji Serii </w:t>
      </w:r>
      <w:r>
        <w:rPr>
          <w:rFonts w:ascii="Arial" w:hAnsi="Arial" w:cs="Arial"/>
          <w:b/>
          <w:bCs/>
          <w:i/>
          <w:iCs/>
          <w:szCs w:val="20"/>
        </w:rPr>
        <w:t>O</w:t>
      </w:r>
    </w:p>
    <w:p w14:paraId="029F3817" w14:textId="77777777" w:rsidR="004D65AB" w:rsidRDefault="004D65AB" w:rsidP="004D65AB">
      <w:pPr>
        <w:pStyle w:val="GTBodyText"/>
        <w:spacing w:before="0" w:after="0"/>
        <w:ind w:left="0" w:firstLine="0"/>
        <w:rPr>
          <w:rFonts w:ascii="Arial" w:hAnsi="Arial" w:cs="Arial"/>
          <w:sz w:val="20"/>
          <w:szCs w:val="20"/>
        </w:rPr>
      </w:pPr>
      <w:r w:rsidRPr="00B15EA1">
        <w:rPr>
          <w:rFonts w:ascii="Arial" w:hAnsi="Arial" w:cs="Arial"/>
          <w:sz w:val="20"/>
          <w:szCs w:val="20"/>
        </w:rPr>
        <w:t xml:space="preserve">Warranty będą emitowane odpłatnie. </w:t>
      </w:r>
      <w:r>
        <w:rPr>
          <w:rFonts w:ascii="Arial" w:hAnsi="Arial" w:cs="Arial"/>
          <w:sz w:val="20"/>
          <w:szCs w:val="20"/>
        </w:rPr>
        <w:t xml:space="preserve">Proponowana cena emisyjna jednego Warrantu wynosi 20,00 PLN (dwadzieścia złotych). Z kolei cena emisyjna Akcji Serii O, płatna po spełnieniu warunku odpowiedniego wzrostu wartości rynkowej akcji (por. powyższe akapity), zostanie ustalona przez Zarząd Spółki w oparciu o </w:t>
      </w:r>
      <w:r w:rsidRPr="007A28AC">
        <w:rPr>
          <w:rFonts w:ascii="Arial" w:hAnsi="Arial" w:cs="Arial"/>
          <w:sz w:val="20"/>
          <w:szCs w:val="20"/>
        </w:rPr>
        <w:t xml:space="preserve">cenę emisyjną </w:t>
      </w:r>
      <w:r>
        <w:rPr>
          <w:rFonts w:ascii="Arial" w:eastAsia="Times New Roman" w:hAnsi="Arial" w:cs="Arial"/>
          <w:sz w:val="20"/>
          <w:szCs w:val="20"/>
        </w:rPr>
        <w:t>Akcji Nowej Emisji</w:t>
      </w:r>
      <w:r w:rsidRPr="007A28AC">
        <w:rPr>
          <w:rFonts w:ascii="Arial" w:hAnsi="Arial" w:cs="Arial"/>
          <w:sz w:val="20"/>
          <w:szCs w:val="20"/>
        </w:rPr>
        <w:t xml:space="preserve"> w taki sposób, że cena emisyjna jednej Akcji Serii O będzie równa cenie emisyjnej jednej </w:t>
      </w:r>
      <w:r>
        <w:rPr>
          <w:rFonts w:ascii="Arial" w:hAnsi="Arial" w:cs="Arial"/>
          <w:sz w:val="20"/>
          <w:szCs w:val="20"/>
        </w:rPr>
        <w:t>Akcji Nowej Emisji.</w:t>
      </w:r>
    </w:p>
    <w:p w14:paraId="31376961" w14:textId="77777777" w:rsidR="004D65AB" w:rsidRDefault="004D65AB" w:rsidP="004D65AB">
      <w:pPr>
        <w:pStyle w:val="GTBodyText"/>
        <w:spacing w:before="0" w:after="0"/>
        <w:ind w:left="0" w:firstLine="0"/>
        <w:rPr>
          <w:rFonts w:ascii="Arial" w:hAnsi="Arial" w:cs="Arial"/>
          <w:sz w:val="20"/>
          <w:szCs w:val="20"/>
        </w:rPr>
      </w:pPr>
    </w:p>
    <w:p w14:paraId="35D2695C" w14:textId="77777777" w:rsidR="004D65AB" w:rsidRDefault="004D65AB" w:rsidP="004D65AB">
      <w:pPr>
        <w:pStyle w:val="GTBodyText"/>
        <w:spacing w:before="0" w:after="0"/>
        <w:ind w:left="0" w:firstLine="0"/>
        <w:rPr>
          <w:rFonts w:ascii="Arial" w:hAnsi="Arial" w:cs="Arial"/>
          <w:b/>
          <w:bCs/>
          <w:i/>
          <w:iCs/>
          <w:sz w:val="20"/>
          <w:szCs w:val="20"/>
        </w:rPr>
      </w:pPr>
    </w:p>
    <w:p w14:paraId="6420C4F6" w14:textId="77777777" w:rsidR="004D65AB" w:rsidRDefault="004D65AB" w:rsidP="004D65AB">
      <w:pPr>
        <w:pStyle w:val="GTBodyText"/>
        <w:spacing w:before="0" w:after="0"/>
        <w:ind w:left="0" w:firstLine="0"/>
        <w:rPr>
          <w:rFonts w:ascii="Arial" w:hAnsi="Arial" w:cs="Arial"/>
          <w:b/>
          <w:bCs/>
          <w:i/>
          <w:iCs/>
          <w:sz w:val="20"/>
          <w:szCs w:val="20"/>
        </w:rPr>
      </w:pPr>
    </w:p>
    <w:p w14:paraId="583109B3" w14:textId="77777777" w:rsidR="004D65AB" w:rsidRPr="00600D3A" w:rsidRDefault="004D65AB" w:rsidP="004D65AB">
      <w:pPr>
        <w:pStyle w:val="GTBodyText"/>
        <w:spacing w:before="0" w:after="0"/>
        <w:ind w:left="0" w:firstLine="0"/>
        <w:rPr>
          <w:rFonts w:ascii="Arial" w:hAnsi="Arial" w:cs="Arial"/>
          <w:sz w:val="20"/>
          <w:szCs w:val="20"/>
        </w:rPr>
      </w:pPr>
      <w:r w:rsidRPr="00B15EA1">
        <w:rPr>
          <w:rFonts w:ascii="Arial" w:hAnsi="Arial" w:cs="Arial"/>
          <w:b/>
          <w:bCs/>
          <w:i/>
          <w:iCs/>
          <w:sz w:val="20"/>
          <w:szCs w:val="20"/>
        </w:rPr>
        <w:lastRenderedPageBreak/>
        <w:t>Wnioski</w:t>
      </w:r>
    </w:p>
    <w:p w14:paraId="6C4E0D4A" w14:textId="77777777" w:rsidR="004D65AB" w:rsidRDefault="004D65AB" w:rsidP="004D65AB">
      <w:pPr>
        <w:pStyle w:val="GTBodyText"/>
        <w:spacing w:before="0" w:after="0"/>
        <w:ind w:left="0" w:firstLine="0"/>
        <w:rPr>
          <w:rFonts w:ascii="Arial" w:hAnsi="Arial" w:cs="Arial"/>
          <w:sz w:val="20"/>
          <w:szCs w:val="20"/>
        </w:rPr>
      </w:pPr>
      <w:r w:rsidRPr="00B15EA1">
        <w:rPr>
          <w:rFonts w:ascii="Arial" w:hAnsi="Arial" w:cs="Arial"/>
          <w:sz w:val="20"/>
          <w:szCs w:val="20"/>
        </w:rPr>
        <w:t xml:space="preserve">Z uwagi na przesłanki wskazane powyżej, Zarząd rekomenduje </w:t>
      </w:r>
      <w:r>
        <w:rPr>
          <w:rFonts w:ascii="Arial" w:hAnsi="Arial" w:cs="Arial"/>
          <w:sz w:val="20"/>
          <w:szCs w:val="20"/>
        </w:rPr>
        <w:t>Nadz</w:t>
      </w:r>
      <w:r w:rsidRPr="00B15EA1">
        <w:rPr>
          <w:rFonts w:ascii="Arial" w:hAnsi="Arial" w:cs="Arial"/>
          <w:sz w:val="20"/>
          <w:szCs w:val="20"/>
        </w:rPr>
        <w:t>wyczajnemu Walnemu Zgromadzeniu podjęcie Uchwał.</w:t>
      </w:r>
    </w:p>
    <w:p w14:paraId="0960B3FE" w14:textId="77777777" w:rsidR="004D65AB" w:rsidRDefault="004D65AB" w:rsidP="004D65AB">
      <w:pPr>
        <w:pStyle w:val="GTBodyText"/>
        <w:spacing w:before="0" w:after="0"/>
        <w:ind w:left="0" w:firstLine="0"/>
        <w:rPr>
          <w:rFonts w:ascii="Arial" w:hAnsi="Arial" w:cs="Arial"/>
          <w:sz w:val="20"/>
          <w:szCs w:val="20"/>
        </w:rPr>
      </w:pPr>
    </w:p>
    <w:p w14:paraId="5DE5BE29" w14:textId="77777777" w:rsidR="004D65AB" w:rsidRDefault="004D65AB" w:rsidP="004D65AB">
      <w:pPr>
        <w:pStyle w:val="GTBodyText"/>
        <w:spacing w:before="0" w:after="0"/>
        <w:ind w:left="0" w:firstLine="0"/>
        <w:rPr>
          <w:rFonts w:ascii="Arial" w:hAnsi="Arial" w:cs="Arial"/>
          <w:sz w:val="20"/>
          <w:szCs w:val="20"/>
        </w:rPr>
      </w:pPr>
    </w:p>
    <w:p w14:paraId="51BD0F26" w14:textId="77777777" w:rsidR="004D65AB" w:rsidRPr="00600D3A" w:rsidRDefault="004D65AB" w:rsidP="004D65AB">
      <w:pPr>
        <w:pStyle w:val="GTBodyText"/>
        <w:spacing w:before="0" w:after="0"/>
        <w:ind w:left="0" w:firstLine="0"/>
        <w:jc w:val="center"/>
        <w:rPr>
          <w:rFonts w:ascii="Arial" w:hAnsi="Arial" w:cs="Arial"/>
          <w:sz w:val="20"/>
          <w:szCs w:val="20"/>
        </w:rPr>
      </w:pPr>
      <w:r w:rsidRPr="00901404">
        <w:rPr>
          <w:rFonts w:ascii="Arial" w:eastAsia="Times New Roman" w:hAnsi="Arial" w:cs="Arial"/>
          <w:sz w:val="20"/>
          <w:szCs w:val="20"/>
        </w:rPr>
        <w:t>Zarząd Spółki</w:t>
      </w:r>
      <w:r>
        <w:rPr>
          <w:rFonts w:ascii="Arial" w:eastAsia="Times New Roman" w:hAnsi="Arial" w:cs="Arial"/>
          <w:sz w:val="20"/>
          <w:szCs w:val="20"/>
        </w:rPr>
        <w:t>:</w:t>
      </w:r>
    </w:p>
    <w:tbl>
      <w:tblPr>
        <w:tblW w:w="0" w:type="auto"/>
        <w:jc w:val="center"/>
        <w:tblLook w:val="04A0" w:firstRow="1" w:lastRow="0" w:firstColumn="1" w:lastColumn="0" w:noHBand="0" w:noVBand="1"/>
      </w:tblPr>
      <w:tblGrid>
        <w:gridCol w:w="3016"/>
        <w:gridCol w:w="3028"/>
        <w:gridCol w:w="3028"/>
      </w:tblGrid>
      <w:tr w:rsidR="004D65AB" w14:paraId="1761C07A" w14:textId="77777777" w:rsidTr="00042973">
        <w:trPr>
          <w:jc w:val="center"/>
        </w:trPr>
        <w:tc>
          <w:tcPr>
            <w:tcW w:w="3016" w:type="dxa"/>
            <w:shd w:val="clear" w:color="auto" w:fill="auto"/>
          </w:tcPr>
          <w:p w14:paraId="5CFAFFFE" w14:textId="77777777" w:rsidR="004D65AB" w:rsidRPr="009C24D7" w:rsidRDefault="004D65AB" w:rsidP="00042973">
            <w:pPr>
              <w:pBdr>
                <w:bottom w:val="single" w:sz="4" w:space="1" w:color="auto"/>
              </w:pBdr>
              <w:spacing w:before="0"/>
              <w:jc w:val="center"/>
              <w:rPr>
                <w:rFonts w:ascii="Arial" w:eastAsia="Times New Roman" w:hAnsi="Arial" w:cs="Arial"/>
                <w:i/>
                <w:szCs w:val="20"/>
              </w:rPr>
            </w:pPr>
            <w:r w:rsidRPr="009C24D7">
              <w:rPr>
                <w:rFonts w:ascii="Arial" w:eastAsia="Times New Roman" w:hAnsi="Arial" w:cs="Arial"/>
                <w:i/>
                <w:szCs w:val="20"/>
              </w:rPr>
              <w:t>– podpis –</w:t>
            </w:r>
          </w:p>
        </w:tc>
        <w:tc>
          <w:tcPr>
            <w:tcW w:w="3028" w:type="dxa"/>
            <w:shd w:val="clear" w:color="auto" w:fill="auto"/>
          </w:tcPr>
          <w:p w14:paraId="243B8F4A" w14:textId="77777777" w:rsidR="004D65AB" w:rsidRPr="00901404" w:rsidRDefault="004D65AB" w:rsidP="00042973">
            <w:pPr>
              <w:pBdr>
                <w:bottom w:val="single" w:sz="4" w:space="1" w:color="auto"/>
              </w:pBdr>
              <w:spacing w:before="0"/>
              <w:jc w:val="center"/>
              <w:rPr>
                <w:rFonts w:ascii="Arial" w:eastAsia="Times New Roman" w:hAnsi="Arial" w:cs="Arial"/>
                <w:szCs w:val="20"/>
              </w:rPr>
            </w:pPr>
            <w:r w:rsidRPr="009C24D7">
              <w:rPr>
                <w:rFonts w:ascii="Arial" w:eastAsia="Times New Roman" w:hAnsi="Arial" w:cs="Arial"/>
                <w:i/>
                <w:szCs w:val="20"/>
              </w:rPr>
              <w:t>– podpis –</w:t>
            </w:r>
          </w:p>
        </w:tc>
        <w:tc>
          <w:tcPr>
            <w:tcW w:w="3028" w:type="dxa"/>
          </w:tcPr>
          <w:p w14:paraId="1BF4BF76" w14:textId="77777777" w:rsidR="004D65AB" w:rsidRPr="009C24D7" w:rsidRDefault="004D65AB" w:rsidP="00042973">
            <w:pPr>
              <w:pBdr>
                <w:bottom w:val="single" w:sz="4" w:space="1" w:color="auto"/>
              </w:pBdr>
              <w:spacing w:before="0"/>
              <w:jc w:val="center"/>
              <w:rPr>
                <w:rFonts w:ascii="Arial" w:eastAsia="Times New Roman" w:hAnsi="Arial" w:cs="Arial"/>
                <w:i/>
                <w:szCs w:val="20"/>
              </w:rPr>
            </w:pPr>
            <w:r w:rsidRPr="009C24D7">
              <w:rPr>
                <w:rFonts w:ascii="Arial" w:eastAsia="Times New Roman" w:hAnsi="Arial" w:cs="Arial"/>
                <w:i/>
                <w:szCs w:val="20"/>
              </w:rPr>
              <w:t>– podpis –</w:t>
            </w:r>
          </w:p>
        </w:tc>
      </w:tr>
      <w:tr w:rsidR="004D65AB" w14:paraId="75B6248E" w14:textId="77777777" w:rsidTr="00042973">
        <w:trPr>
          <w:jc w:val="center"/>
        </w:trPr>
        <w:tc>
          <w:tcPr>
            <w:tcW w:w="3016" w:type="dxa"/>
            <w:shd w:val="clear" w:color="auto" w:fill="auto"/>
          </w:tcPr>
          <w:p w14:paraId="1C21BB0D" w14:textId="77777777" w:rsidR="004D65AB" w:rsidRPr="00901404" w:rsidRDefault="004D65AB" w:rsidP="00042973">
            <w:pPr>
              <w:spacing w:before="0"/>
              <w:jc w:val="center"/>
              <w:rPr>
                <w:rFonts w:ascii="Arial" w:eastAsia="Times New Roman" w:hAnsi="Arial" w:cs="Arial"/>
                <w:szCs w:val="20"/>
              </w:rPr>
            </w:pPr>
            <w:r>
              <w:rPr>
                <w:rFonts w:ascii="Arial" w:eastAsia="Times New Roman" w:hAnsi="Arial" w:cs="Arial"/>
                <w:szCs w:val="20"/>
              </w:rPr>
              <w:t>Dariusz Miłek</w:t>
            </w:r>
            <w:r w:rsidRPr="00901404">
              <w:rPr>
                <w:rFonts w:ascii="Arial" w:eastAsia="Times New Roman" w:hAnsi="Arial" w:cs="Arial"/>
                <w:szCs w:val="20"/>
              </w:rPr>
              <w:br/>
            </w:r>
            <w:r>
              <w:rPr>
                <w:rFonts w:ascii="Arial" w:eastAsia="Times New Roman" w:hAnsi="Arial" w:cs="Arial"/>
                <w:szCs w:val="20"/>
              </w:rPr>
              <w:t xml:space="preserve">Prezes </w:t>
            </w:r>
            <w:r w:rsidRPr="00901404">
              <w:rPr>
                <w:rFonts w:ascii="Arial" w:eastAsia="Times New Roman" w:hAnsi="Arial" w:cs="Arial"/>
                <w:szCs w:val="20"/>
              </w:rPr>
              <w:t>Zarządu</w:t>
            </w:r>
          </w:p>
        </w:tc>
        <w:tc>
          <w:tcPr>
            <w:tcW w:w="3028" w:type="dxa"/>
            <w:shd w:val="clear" w:color="auto" w:fill="auto"/>
          </w:tcPr>
          <w:p w14:paraId="55119413" w14:textId="77777777" w:rsidR="004D65AB" w:rsidRPr="00901404" w:rsidRDefault="004D65AB" w:rsidP="00042973">
            <w:pPr>
              <w:spacing w:before="0"/>
              <w:jc w:val="center"/>
              <w:rPr>
                <w:rFonts w:ascii="Arial" w:eastAsia="Times New Roman" w:hAnsi="Arial" w:cs="Arial"/>
                <w:szCs w:val="20"/>
              </w:rPr>
            </w:pPr>
            <w:r>
              <w:rPr>
                <w:rFonts w:ascii="Arial" w:eastAsia="Times New Roman" w:hAnsi="Arial" w:cs="Arial"/>
                <w:szCs w:val="20"/>
              </w:rPr>
              <w:t>Karol Półtorak</w:t>
            </w:r>
            <w:r w:rsidRPr="00901404">
              <w:rPr>
                <w:rFonts w:ascii="Arial" w:eastAsia="Times New Roman" w:hAnsi="Arial" w:cs="Arial"/>
                <w:szCs w:val="20"/>
              </w:rPr>
              <w:br/>
              <w:t>Wiceprezes Zarządu</w:t>
            </w:r>
          </w:p>
        </w:tc>
        <w:tc>
          <w:tcPr>
            <w:tcW w:w="3028" w:type="dxa"/>
          </w:tcPr>
          <w:p w14:paraId="1E6A7924" w14:textId="77777777" w:rsidR="004D65AB" w:rsidRDefault="004D65AB" w:rsidP="00042973">
            <w:pPr>
              <w:spacing w:before="0"/>
              <w:jc w:val="center"/>
              <w:rPr>
                <w:rFonts w:ascii="Arial" w:eastAsia="Times New Roman" w:hAnsi="Arial" w:cs="Arial"/>
                <w:szCs w:val="20"/>
              </w:rPr>
            </w:pPr>
            <w:r>
              <w:rPr>
                <w:rFonts w:ascii="Arial" w:eastAsia="Times New Roman" w:hAnsi="Arial" w:cs="Arial"/>
                <w:szCs w:val="20"/>
              </w:rPr>
              <w:t>Łukasz Stelmach</w:t>
            </w:r>
            <w:r>
              <w:rPr>
                <w:rFonts w:ascii="Arial" w:eastAsia="Times New Roman" w:hAnsi="Arial" w:cs="Arial"/>
                <w:szCs w:val="20"/>
              </w:rPr>
              <w:br/>
              <w:t>Wiceprezes Zarządu</w:t>
            </w:r>
          </w:p>
        </w:tc>
      </w:tr>
    </w:tbl>
    <w:p w14:paraId="67A54A8D" w14:textId="77777777" w:rsidR="004D65AB" w:rsidRDefault="004D65AB" w:rsidP="004D65AB">
      <w:pPr>
        <w:spacing w:before="0"/>
        <w:jc w:val="center"/>
        <w:rPr>
          <w:rFonts w:ascii="Arial" w:hAnsi="Arial" w:cs="Arial"/>
          <w:b/>
          <w:szCs w:val="20"/>
        </w:rPr>
      </w:pPr>
    </w:p>
    <w:p w14:paraId="4B2A03E0" w14:textId="77777777" w:rsidR="004D65AB" w:rsidRPr="00B15EA1" w:rsidRDefault="004D65AB" w:rsidP="004D65AB">
      <w:pPr>
        <w:pStyle w:val="GTBodyText"/>
        <w:spacing w:before="240"/>
        <w:ind w:left="0" w:firstLine="0"/>
        <w:rPr>
          <w:rFonts w:ascii="Arial" w:hAnsi="Arial" w:cs="Arial"/>
          <w:sz w:val="20"/>
          <w:szCs w:val="20"/>
        </w:rPr>
      </w:pPr>
    </w:p>
    <w:p w14:paraId="25E37D7F" w14:textId="77777777" w:rsidR="004D65AB" w:rsidRDefault="004D65AB" w:rsidP="004D65AB">
      <w:pPr>
        <w:pStyle w:val="Tre"/>
        <w:spacing w:line="240" w:lineRule="auto"/>
        <w:jc w:val="both"/>
        <w:rPr>
          <w:rFonts w:ascii="Arial" w:hAnsi="Arial" w:cs="Arial"/>
          <w:bCs/>
          <w:i/>
          <w:iCs/>
          <w:sz w:val="20"/>
          <w:szCs w:val="20"/>
        </w:rPr>
      </w:pPr>
    </w:p>
    <w:p w14:paraId="235231CD" w14:textId="77777777" w:rsidR="004D65AB" w:rsidRDefault="004D65AB" w:rsidP="004D65AB">
      <w:pPr>
        <w:pStyle w:val="Tre"/>
        <w:spacing w:line="240" w:lineRule="auto"/>
        <w:jc w:val="both"/>
        <w:rPr>
          <w:rFonts w:ascii="Arial" w:hAnsi="Arial" w:cs="Arial"/>
          <w:bCs/>
          <w:i/>
          <w:iCs/>
          <w:sz w:val="20"/>
          <w:szCs w:val="20"/>
        </w:rPr>
      </w:pPr>
    </w:p>
    <w:p w14:paraId="234D55F3" w14:textId="77777777" w:rsidR="004D65AB" w:rsidRDefault="004D65AB" w:rsidP="004D65AB">
      <w:pPr>
        <w:pStyle w:val="Tre"/>
        <w:spacing w:line="240" w:lineRule="auto"/>
        <w:jc w:val="both"/>
        <w:rPr>
          <w:rFonts w:ascii="Arial" w:hAnsi="Arial" w:cs="Arial"/>
          <w:bCs/>
          <w:i/>
          <w:iCs/>
          <w:sz w:val="20"/>
          <w:szCs w:val="20"/>
        </w:rPr>
      </w:pPr>
    </w:p>
    <w:p w14:paraId="68E701E6" w14:textId="77777777" w:rsidR="004D65AB" w:rsidRDefault="004D65AB" w:rsidP="004D65AB">
      <w:pPr>
        <w:pStyle w:val="Tre"/>
        <w:spacing w:line="240" w:lineRule="auto"/>
        <w:jc w:val="both"/>
        <w:rPr>
          <w:rFonts w:ascii="Arial" w:hAnsi="Arial" w:cs="Arial"/>
          <w:bCs/>
          <w:i/>
          <w:iCs/>
          <w:sz w:val="20"/>
          <w:szCs w:val="20"/>
        </w:rPr>
      </w:pPr>
    </w:p>
    <w:p w14:paraId="0140BE5C" w14:textId="77777777" w:rsidR="004D65AB" w:rsidRDefault="004D65AB" w:rsidP="004D65AB">
      <w:pPr>
        <w:pStyle w:val="Tre"/>
        <w:spacing w:line="240" w:lineRule="auto"/>
        <w:jc w:val="both"/>
        <w:rPr>
          <w:rFonts w:ascii="Arial" w:hAnsi="Arial" w:cs="Arial"/>
          <w:bCs/>
          <w:i/>
          <w:iCs/>
          <w:sz w:val="20"/>
          <w:szCs w:val="20"/>
        </w:rPr>
      </w:pPr>
    </w:p>
    <w:p w14:paraId="2BD36ED2" w14:textId="77777777" w:rsidR="004D65AB" w:rsidRDefault="004D65AB" w:rsidP="004D65AB">
      <w:pPr>
        <w:pStyle w:val="Tre"/>
        <w:spacing w:line="240" w:lineRule="auto"/>
        <w:jc w:val="both"/>
        <w:rPr>
          <w:rFonts w:ascii="Arial" w:hAnsi="Arial" w:cs="Arial"/>
          <w:bCs/>
          <w:i/>
          <w:iCs/>
          <w:sz w:val="20"/>
          <w:szCs w:val="20"/>
        </w:rPr>
      </w:pPr>
    </w:p>
    <w:p w14:paraId="694F25E3" w14:textId="77777777" w:rsidR="004D65AB" w:rsidRDefault="004D65AB" w:rsidP="004D65AB">
      <w:pPr>
        <w:pStyle w:val="Tre"/>
        <w:spacing w:line="240" w:lineRule="auto"/>
        <w:jc w:val="both"/>
        <w:rPr>
          <w:rFonts w:ascii="Arial" w:hAnsi="Arial" w:cs="Arial"/>
          <w:bCs/>
          <w:i/>
          <w:iCs/>
          <w:sz w:val="20"/>
          <w:szCs w:val="20"/>
        </w:rPr>
      </w:pPr>
    </w:p>
    <w:p w14:paraId="1C6D5244" w14:textId="77777777" w:rsidR="004D65AB" w:rsidRDefault="004D65AB" w:rsidP="004D65AB">
      <w:pPr>
        <w:pStyle w:val="Tre"/>
        <w:spacing w:line="240" w:lineRule="auto"/>
        <w:jc w:val="both"/>
        <w:rPr>
          <w:rFonts w:ascii="Arial" w:hAnsi="Arial" w:cs="Arial"/>
          <w:bCs/>
          <w:i/>
          <w:iCs/>
          <w:sz w:val="20"/>
          <w:szCs w:val="20"/>
        </w:rPr>
      </w:pPr>
    </w:p>
    <w:p w14:paraId="28F9BFF0" w14:textId="77777777" w:rsidR="004D65AB" w:rsidRDefault="004D65AB" w:rsidP="004D65AB">
      <w:pPr>
        <w:pStyle w:val="Tre"/>
        <w:spacing w:line="240" w:lineRule="auto"/>
        <w:jc w:val="both"/>
        <w:rPr>
          <w:rFonts w:ascii="Arial" w:hAnsi="Arial" w:cs="Arial"/>
          <w:bCs/>
          <w:i/>
          <w:iCs/>
          <w:sz w:val="20"/>
          <w:szCs w:val="20"/>
        </w:rPr>
      </w:pPr>
    </w:p>
    <w:p w14:paraId="10452DBC" w14:textId="77777777" w:rsidR="004D65AB" w:rsidRDefault="004D65AB" w:rsidP="004D65AB">
      <w:pPr>
        <w:pStyle w:val="Tre"/>
        <w:spacing w:line="240" w:lineRule="auto"/>
        <w:jc w:val="both"/>
        <w:rPr>
          <w:rFonts w:ascii="Arial" w:hAnsi="Arial" w:cs="Arial"/>
          <w:bCs/>
          <w:i/>
          <w:iCs/>
          <w:sz w:val="20"/>
          <w:szCs w:val="20"/>
        </w:rPr>
      </w:pPr>
    </w:p>
    <w:p w14:paraId="48F84D14" w14:textId="77777777" w:rsidR="004D65AB" w:rsidRDefault="004D65AB" w:rsidP="004D65AB">
      <w:pPr>
        <w:pStyle w:val="Tre"/>
        <w:spacing w:line="240" w:lineRule="auto"/>
        <w:jc w:val="both"/>
        <w:rPr>
          <w:rFonts w:ascii="Arial" w:hAnsi="Arial" w:cs="Arial"/>
          <w:bCs/>
          <w:i/>
          <w:iCs/>
          <w:sz w:val="20"/>
          <w:szCs w:val="20"/>
        </w:rPr>
      </w:pPr>
    </w:p>
    <w:p w14:paraId="78B1D28D" w14:textId="77777777" w:rsidR="004D65AB" w:rsidRDefault="004D65AB" w:rsidP="004D65AB">
      <w:pPr>
        <w:pStyle w:val="Tre"/>
        <w:spacing w:line="240" w:lineRule="auto"/>
        <w:jc w:val="both"/>
        <w:rPr>
          <w:rFonts w:ascii="Arial" w:hAnsi="Arial" w:cs="Arial"/>
          <w:bCs/>
          <w:i/>
          <w:iCs/>
          <w:sz w:val="20"/>
          <w:szCs w:val="20"/>
        </w:rPr>
      </w:pPr>
    </w:p>
    <w:p w14:paraId="58E766B4" w14:textId="77777777" w:rsidR="004D65AB" w:rsidRDefault="004D65AB" w:rsidP="004D65AB">
      <w:pPr>
        <w:pStyle w:val="Tre"/>
        <w:spacing w:line="240" w:lineRule="auto"/>
        <w:jc w:val="both"/>
        <w:rPr>
          <w:rFonts w:ascii="Arial" w:hAnsi="Arial" w:cs="Arial"/>
          <w:bCs/>
          <w:i/>
          <w:iCs/>
          <w:sz w:val="20"/>
          <w:szCs w:val="20"/>
        </w:rPr>
      </w:pPr>
    </w:p>
    <w:p w14:paraId="405BEE6B" w14:textId="77777777" w:rsidR="004D65AB" w:rsidRDefault="004D65AB" w:rsidP="004D65AB">
      <w:pPr>
        <w:pStyle w:val="Tre"/>
        <w:spacing w:line="240" w:lineRule="auto"/>
        <w:jc w:val="both"/>
        <w:rPr>
          <w:rFonts w:ascii="Arial" w:hAnsi="Arial" w:cs="Arial"/>
          <w:bCs/>
          <w:i/>
          <w:iCs/>
          <w:sz w:val="20"/>
          <w:szCs w:val="20"/>
        </w:rPr>
      </w:pPr>
    </w:p>
    <w:p w14:paraId="21D64F59" w14:textId="77777777" w:rsidR="004D65AB" w:rsidRDefault="004D65AB" w:rsidP="004D65AB">
      <w:pPr>
        <w:pStyle w:val="Tre"/>
        <w:spacing w:line="240" w:lineRule="auto"/>
        <w:jc w:val="both"/>
        <w:rPr>
          <w:rFonts w:ascii="Arial" w:hAnsi="Arial" w:cs="Arial"/>
          <w:bCs/>
          <w:i/>
          <w:iCs/>
          <w:sz w:val="20"/>
          <w:szCs w:val="20"/>
        </w:rPr>
      </w:pPr>
    </w:p>
    <w:p w14:paraId="35AEBFF5" w14:textId="77777777" w:rsidR="004D65AB" w:rsidRDefault="004D65AB" w:rsidP="004D65AB">
      <w:pPr>
        <w:pStyle w:val="Tre"/>
        <w:spacing w:line="240" w:lineRule="auto"/>
        <w:jc w:val="both"/>
        <w:rPr>
          <w:rFonts w:ascii="Arial" w:hAnsi="Arial" w:cs="Arial"/>
          <w:bCs/>
          <w:i/>
          <w:iCs/>
          <w:sz w:val="20"/>
          <w:szCs w:val="20"/>
        </w:rPr>
      </w:pPr>
    </w:p>
    <w:p w14:paraId="0C06DD71" w14:textId="77777777" w:rsidR="004D65AB" w:rsidRDefault="004D65AB" w:rsidP="004D65AB">
      <w:pPr>
        <w:pStyle w:val="Tre"/>
        <w:spacing w:line="240" w:lineRule="auto"/>
        <w:jc w:val="both"/>
        <w:rPr>
          <w:rFonts w:ascii="Arial" w:hAnsi="Arial" w:cs="Arial"/>
          <w:bCs/>
          <w:i/>
          <w:iCs/>
          <w:sz w:val="20"/>
          <w:szCs w:val="20"/>
        </w:rPr>
      </w:pPr>
    </w:p>
    <w:p w14:paraId="7E69FDCE" w14:textId="77777777" w:rsidR="004D65AB" w:rsidRDefault="004D65AB" w:rsidP="004D65AB">
      <w:pPr>
        <w:pStyle w:val="Tre"/>
        <w:spacing w:line="240" w:lineRule="auto"/>
        <w:jc w:val="both"/>
        <w:rPr>
          <w:rFonts w:ascii="Arial" w:hAnsi="Arial" w:cs="Arial"/>
          <w:bCs/>
          <w:i/>
          <w:iCs/>
          <w:sz w:val="20"/>
          <w:szCs w:val="20"/>
        </w:rPr>
      </w:pPr>
    </w:p>
    <w:p w14:paraId="433ACC29" w14:textId="77777777" w:rsidR="004D65AB" w:rsidRDefault="004D65AB" w:rsidP="004D65AB">
      <w:pPr>
        <w:pStyle w:val="Tre"/>
        <w:spacing w:line="240" w:lineRule="auto"/>
        <w:jc w:val="both"/>
        <w:rPr>
          <w:rFonts w:ascii="Arial" w:hAnsi="Arial" w:cs="Arial"/>
          <w:bCs/>
          <w:i/>
          <w:iCs/>
          <w:sz w:val="20"/>
          <w:szCs w:val="20"/>
        </w:rPr>
      </w:pPr>
    </w:p>
    <w:p w14:paraId="41B71258" w14:textId="77777777" w:rsidR="004D65AB" w:rsidRDefault="004D65AB" w:rsidP="004D65AB">
      <w:pPr>
        <w:pStyle w:val="Tre"/>
        <w:spacing w:line="240" w:lineRule="auto"/>
        <w:jc w:val="both"/>
        <w:rPr>
          <w:rFonts w:ascii="Arial" w:hAnsi="Arial" w:cs="Arial"/>
          <w:bCs/>
          <w:i/>
          <w:iCs/>
          <w:sz w:val="20"/>
          <w:szCs w:val="20"/>
        </w:rPr>
      </w:pPr>
    </w:p>
    <w:p w14:paraId="27477E74" w14:textId="77777777" w:rsidR="004D65AB" w:rsidRDefault="004D65AB" w:rsidP="004D65AB">
      <w:pPr>
        <w:pStyle w:val="Tre"/>
        <w:spacing w:line="240" w:lineRule="auto"/>
        <w:jc w:val="both"/>
        <w:rPr>
          <w:rFonts w:ascii="Arial" w:hAnsi="Arial" w:cs="Arial"/>
          <w:bCs/>
          <w:i/>
          <w:iCs/>
          <w:sz w:val="20"/>
          <w:szCs w:val="20"/>
        </w:rPr>
      </w:pPr>
    </w:p>
    <w:p w14:paraId="7CCB02BA" w14:textId="77777777" w:rsidR="004D65AB" w:rsidRDefault="004D65AB" w:rsidP="004D65AB">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7 porządku obrad</w:t>
      </w:r>
    </w:p>
    <w:p w14:paraId="13348A91" w14:textId="77777777" w:rsidR="004D65AB" w:rsidRPr="00D410EE" w:rsidRDefault="004D65AB" w:rsidP="004D65AB">
      <w:pPr>
        <w:tabs>
          <w:tab w:val="left" w:pos="425"/>
        </w:tabs>
        <w:spacing w:before="0"/>
        <w:jc w:val="right"/>
        <w:rPr>
          <w:rFonts w:ascii="Arial" w:hAnsi="Arial" w:cs="Arial"/>
          <w:bCs/>
          <w:i/>
          <w:iCs/>
          <w:szCs w:val="20"/>
        </w:rPr>
      </w:pPr>
      <w:r>
        <w:rPr>
          <w:rFonts w:ascii="Arial" w:hAnsi="Arial" w:cs="Arial"/>
          <w:bCs/>
          <w:i/>
          <w:iCs/>
          <w:szCs w:val="20"/>
        </w:rPr>
        <w:t>Głosowanie jawne</w:t>
      </w:r>
    </w:p>
    <w:p w14:paraId="61B48CDA" w14:textId="77777777" w:rsidR="004D65AB" w:rsidRDefault="004D65AB" w:rsidP="004D65AB">
      <w:pPr>
        <w:spacing w:before="0"/>
        <w:jc w:val="center"/>
        <w:rPr>
          <w:rFonts w:ascii="Arial" w:hAnsi="Arial" w:cs="Arial"/>
          <w:b/>
          <w:szCs w:val="20"/>
        </w:rPr>
      </w:pPr>
    </w:p>
    <w:p w14:paraId="668C7F87" w14:textId="77777777" w:rsidR="004D65AB" w:rsidRDefault="004D65AB" w:rsidP="004D65AB">
      <w:pPr>
        <w:spacing w:before="0"/>
        <w:jc w:val="center"/>
        <w:rPr>
          <w:rFonts w:ascii="Arial" w:hAnsi="Arial" w:cs="Arial"/>
          <w:b/>
          <w:szCs w:val="20"/>
        </w:rPr>
      </w:pPr>
      <w:r>
        <w:rPr>
          <w:rFonts w:ascii="Arial" w:hAnsi="Arial" w:cs="Arial"/>
          <w:b/>
          <w:szCs w:val="20"/>
        </w:rPr>
        <w:t>UCHWAŁA NR 5/NWZA/2025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r>
        <w:rPr>
          <w:rFonts w:ascii="Arial" w:hAnsi="Arial" w:cs="Arial"/>
          <w:b/>
          <w:szCs w:val="20"/>
        </w:rPr>
        <w:t>.</w:t>
      </w:r>
    </w:p>
    <w:p w14:paraId="3705534E" w14:textId="77777777" w:rsidR="004D65AB" w:rsidRDefault="004D65AB" w:rsidP="004D65AB">
      <w:pPr>
        <w:spacing w:before="0"/>
        <w:jc w:val="center"/>
        <w:rPr>
          <w:rFonts w:ascii="Arial" w:hAnsi="Arial" w:cs="Arial"/>
          <w:b/>
          <w:szCs w:val="20"/>
        </w:rPr>
      </w:pPr>
    </w:p>
    <w:p w14:paraId="6259BB70" w14:textId="77777777" w:rsidR="004D65AB" w:rsidRDefault="004D65AB" w:rsidP="004D65AB">
      <w:pPr>
        <w:spacing w:after="240"/>
        <w:jc w:val="center"/>
        <w:rPr>
          <w:rFonts w:ascii="Arial" w:eastAsia="Times New Roman" w:hAnsi="Arial" w:cs="Arial"/>
          <w:i/>
          <w:szCs w:val="20"/>
        </w:rPr>
      </w:pPr>
      <w:bookmarkStart w:id="25" w:name="_Hlk117106230"/>
      <w:r w:rsidRPr="00901404">
        <w:rPr>
          <w:rFonts w:ascii="Arial" w:eastAsia="Times New Roman" w:hAnsi="Arial" w:cs="Arial"/>
          <w:i/>
          <w:szCs w:val="20"/>
        </w:rPr>
        <w:t xml:space="preserve">w sprawie podwyższenia kapitału zakładowego Spółki w drodze emisji akcji zwykłych </w:t>
      </w:r>
      <w:r>
        <w:rPr>
          <w:rFonts w:ascii="Arial" w:eastAsia="Times New Roman" w:hAnsi="Arial" w:cs="Arial"/>
          <w:i/>
          <w:szCs w:val="20"/>
        </w:rPr>
        <w:t>na okaziciela serii N,</w:t>
      </w:r>
      <w:r w:rsidRPr="00901404">
        <w:rPr>
          <w:rFonts w:ascii="Arial" w:eastAsia="Times New Roman" w:hAnsi="Arial" w:cs="Arial"/>
          <w:i/>
          <w:szCs w:val="20"/>
        </w:rPr>
        <w:t xml:space="preserve"> pozbawienia dotychczasowych akcjonariuszy w całości prawa poboru wszystkich akcji </w:t>
      </w:r>
      <w:r>
        <w:rPr>
          <w:rFonts w:ascii="Arial" w:eastAsia="Times New Roman" w:hAnsi="Arial" w:cs="Arial"/>
          <w:i/>
          <w:szCs w:val="20"/>
        </w:rPr>
        <w:t>serii N</w:t>
      </w:r>
      <w:r w:rsidRPr="00901404">
        <w:rPr>
          <w:rFonts w:ascii="Arial" w:eastAsia="Times New Roman" w:hAnsi="Arial" w:cs="Arial"/>
          <w:i/>
          <w:szCs w:val="20"/>
        </w:rPr>
        <w:t xml:space="preserve">, ubiegania się o dopuszczenie i wprowadzenie </w:t>
      </w:r>
      <w:r>
        <w:rPr>
          <w:rFonts w:ascii="Arial" w:eastAsia="Times New Roman" w:hAnsi="Arial" w:cs="Arial"/>
          <w:i/>
          <w:szCs w:val="20"/>
        </w:rPr>
        <w:t>akcji 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do obrotu na rynku regulowanym prowadzonym przez Giełdę Papierów Wartościowych w Warszawie S.A., dematerializacji akcji </w:t>
      </w:r>
      <w:r>
        <w:rPr>
          <w:rFonts w:ascii="Arial" w:eastAsia="Times New Roman" w:hAnsi="Arial" w:cs="Arial"/>
          <w:i/>
          <w:szCs w:val="20"/>
        </w:rPr>
        <w:t>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upoważnienia do zawarcia umowy o rejestrację akcji </w:t>
      </w:r>
      <w:r>
        <w:rPr>
          <w:rFonts w:ascii="Arial" w:eastAsia="Times New Roman" w:hAnsi="Arial" w:cs="Arial"/>
          <w:i/>
          <w:szCs w:val="20"/>
        </w:rPr>
        <w:t xml:space="preserve">serii N i </w:t>
      </w:r>
      <w:r w:rsidRPr="00901404">
        <w:rPr>
          <w:rFonts w:ascii="Arial" w:eastAsia="Times New Roman" w:hAnsi="Arial" w:cs="Arial"/>
          <w:i/>
          <w:szCs w:val="20"/>
        </w:rPr>
        <w:t xml:space="preserve">praw do akcji </w:t>
      </w:r>
      <w:r>
        <w:rPr>
          <w:rFonts w:ascii="Arial" w:eastAsia="Times New Roman" w:hAnsi="Arial" w:cs="Arial"/>
          <w:i/>
          <w:szCs w:val="20"/>
        </w:rPr>
        <w:t>serii N</w:t>
      </w:r>
      <w:r w:rsidRPr="00901404">
        <w:rPr>
          <w:rFonts w:ascii="Arial" w:eastAsia="Times New Roman" w:hAnsi="Arial" w:cs="Arial"/>
          <w:i/>
          <w:szCs w:val="20"/>
        </w:rPr>
        <w:t xml:space="preserve"> w depozycie papierów wartościowych oraz zmiany Statutu Spółki</w:t>
      </w:r>
    </w:p>
    <w:p w14:paraId="2778AB4E" w14:textId="77777777" w:rsidR="004D65AB" w:rsidRPr="002D546D" w:rsidRDefault="004D65AB" w:rsidP="004D65AB">
      <w:pPr>
        <w:spacing w:after="240"/>
        <w:jc w:val="center"/>
        <w:rPr>
          <w:rFonts w:ascii="Arial" w:eastAsia="Times New Roman" w:hAnsi="Arial" w:cs="Arial"/>
          <w:i/>
          <w:szCs w:val="20"/>
        </w:rPr>
      </w:pPr>
    </w:p>
    <w:p w14:paraId="5B508D3A" w14:textId="77777777" w:rsidR="004D65AB" w:rsidRDefault="004D65AB" w:rsidP="004D65AB">
      <w:pPr>
        <w:spacing w:after="240"/>
        <w:jc w:val="both"/>
        <w:rPr>
          <w:rFonts w:ascii="Arial" w:eastAsia="Times New Roman" w:hAnsi="Arial" w:cs="Arial"/>
          <w:szCs w:val="20"/>
        </w:rPr>
      </w:pPr>
      <w:r w:rsidRPr="002D546D">
        <w:rPr>
          <w:rFonts w:ascii="Arial" w:eastAsia="Times New Roman" w:hAnsi="Arial" w:cs="Arial"/>
          <w:szCs w:val="20"/>
        </w:rPr>
        <w:t xml:space="preserve">Nadzwyczajne Walne Zgromadzenie </w:t>
      </w:r>
      <w:r>
        <w:rPr>
          <w:rFonts w:ascii="Arial" w:eastAsia="Times New Roman" w:hAnsi="Arial" w:cs="Arial"/>
          <w:szCs w:val="20"/>
        </w:rPr>
        <w:t>CCC</w:t>
      </w:r>
      <w:r w:rsidRPr="002D546D">
        <w:rPr>
          <w:rFonts w:ascii="Arial" w:eastAsia="Times New Roman" w:hAnsi="Arial" w:cs="Arial"/>
          <w:szCs w:val="20"/>
        </w:rPr>
        <w:t xml:space="preserve"> S.A. z siedzibą w </w:t>
      </w:r>
      <w:r>
        <w:rPr>
          <w:rFonts w:ascii="Arial" w:eastAsia="Times New Roman" w:hAnsi="Arial" w:cs="Arial"/>
          <w:szCs w:val="20"/>
        </w:rPr>
        <w:t xml:space="preserve">Polkowicach </w:t>
      </w:r>
      <w:r w:rsidRPr="002D546D">
        <w:rPr>
          <w:rFonts w:ascii="Arial" w:eastAsia="Times New Roman" w:hAnsi="Arial" w:cs="Arial"/>
          <w:szCs w:val="20"/>
        </w:rPr>
        <w:t>(„</w:t>
      </w:r>
      <w:r w:rsidRPr="002D546D">
        <w:rPr>
          <w:rFonts w:ascii="Arial" w:eastAsia="Times New Roman" w:hAnsi="Arial" w:cs="Arial"/>
          <w:b/>
          <w:bCs/>
          <w:szCs w:val="20"/>
        </w:rPr>
        <w:t>Spółka</w:t>
      </w:r>
      <w:r w:rsidRPr="002D546D">
        <w:rPr>
          <w:rFonts w:ascii="Arial" w:eastAsia="Times New Roman" w:hAnsi="Arial" w:cs="Arial"/>
          <w:szCs w:val="20"/>
        </w:rPr>
        <w:t xml:space="preserve">”), po zapoznaniu się z opinią Zarządu Spółki w sprawie pozbawienia wszystkich akcjonariuszy Spółki w całości prawa poboru </w:t>
      </w:r>
      <w:r>
        <w:rPr>
          <w:rFonts w:ascii="Arial" w:eastAsia="Times New Roman" w:hAnsi="Arial" w:cs="Arial"/>
          <w:szCs w:val="20"/>
        </w:rPr>
        <w:t xml:space="preserve">wszystkich </w:t>
      </w:r>
      <w:r w:rsidRPr="002D546D">
        <w:rPr>
          <w:rFonts w:ascii="Arial" w:eastAsia="Times New Roman" w:hAnsi="Arial" w:cs="Arial"/>
          <w:szCs w:val="20"/>
        </w:rPr>
        <w:t xml:space="preserve">akcji </w:t>
      </w:r>
      <w:r>
        <w:rPr>
          <w:rFonts w:ascii="Arial" w:eastAsia="Times New Roman" w:hAnsi="Arial" w:cs="Arial"/>
          <w:szCs w:val="20"/>
        </w:rPr>
        <w:t>nowej emisji</w:t>
      </w:r>
      <w:r w:rsidRPr="002D546D">
        <w:rPr>
          <w:rFonts w:ascii="Arial" w:eastAsia="Times New Roman" w:hAnsi="Arial" w:cs="Arial"/>
          <w:szCs w:val="20"/>
        </w:rPr>
        <w:t>, działając na podstawie art. 430-433 oraz art. 310 § 2 ustawy z dnia 15 września 2000 r. – Kodeks spółek handlowych („</w:t>
      </w:r>
      <w:r w:rsidRPr="002D546D">
        <w:rPr>
          <w:rFonts w:ascii="Arial" w:eastAsia="Times New Roman" w:hAnsi="Arial" w:cs="Arial"/>
          <w:b/>
          <w:bCs/>
          <w:szCs w:val="20"/>
        </w:rPr>
        <w:t>KSH</w:t>
      </w:r>
      <w:r w:rsidRPr="002D546D">
        <w:rPr>
          <w:rFonts w:ascii="Arial" w:eastAsia="Times New Roman" w:hAnsi="Arial" w:cs="Arial"/>
          <w:szCs w:val="20"/>
        </w:rPr>
        <w:t>”) niniejszym uchwala, co następuje</w:t>
      </w:r>
      <w:r w:rsidRPr="00901404">
        <w:rPr>
          <w:rFonts w:ascii="Arial" w:eastAsia="Times New Roman" w:hAnsi="Arial" w:cs="Arial"/>
          <w:szCs w:val="20"/>
        </w:rPr>
        <w:t>:</w:t>
      </w:r>
    </w:p>
    <w:p w14:paraId="3C46C542" w14:textId="77777777" w:rsidR="004D65AB" w:rsidRPr="00901404" w:rsidRDefault="004D65AB" w:rsidP="004D65AB">
      <w:pPr>
        <w:spacing w:after="240"/>
        <w:jc w:val="both"/>
        <w:rPr>
          <w:rFonts w:ascii="Arial" w:eastAsia="Times New Roman" w:hAnsi="Arial" w:cs="Arial"/>
          <w:szCs w:val="20"/>
        </w:rPr>
      </w:pPr>
    </w:p>
    <w:p w14:paraId="020A50FE" w14:textId="77777777" w:rsidR="004D65AB" w:rsidRPr="0078494F" w:rsidRDefault="004D65AB" w:rsidP="004D65AB">
      <w:pPr>
        <w:keepNext/>
        <w:spacing w:after="240"/>
        <w:jc w:val="center"/>
        <w:rPr>
          <w:rFonts w:ascii="Arial" w:eastAsia="Times New Roman" w:hAnsi="Arial" w:cs="Arial"/>
          <w:b/>
          <w:szCs w:val="20"/>
        </w:rPr>
      </w:pPr>
      <w:r w:rsidRPr="0078494F">
        <w:rPr>
          <w:rFonts w:ascii="Arial" w:eastAsia="Times New Roman" w:hAnsi="Arial" w:cs="Arial"/>
          <w:b/>
          <w:szCs w:val="20"/>
        </w:rPr>
        <w:t>§ 1</w:t>
      </w:r>
    </w:p>
    <w:p w14:paraId="60D1D5D8" w14:textId="77777777" w:rsidR="004D65AB" w:rsidRDefault="004D65AB" w:rsidP="004D65AB">
      <w:pPr>
        <w:tabs>
          <w:tab w:val="left" w:pos="425"/>
        </w:tabs>
        <w:spacing w:after="240"/>
        <w:ind w:left="425" w:hanging="425"/>
        <w:jc w:val="both"/>
        <w:rPr>
          <w:rFonts w:ascii="Arial" w:eastAsia="Times New Roman" w:hAnsi="Arial" w:cs="Arial"/>
          <w:szCs w:val="20"/>
        </w:rPr>
      </w:pPr>
      <w:r w:rsidRPr="0078494F">
        <w:rPr>
          <w:rFonts w:ascii="Arial" w:eastAsia="Times New Roman" w:hAnsi="Arial" w:cs="Arial"/>
          <w:szCs w:val="20"/>
        </w:rPr>
        <w:t>1.</w:t>
      </w:r>
      <w:r w:rsidRPr="0078494F">
        <w:rPr>
          <w:rFonts w:ascii="Arial" w:eastAsia="Times New Roman" w:hAnsi="Arial" w:cs="Arial"/>
          <w:szCs w:val="20"/>
        </w:rPr>
        <w:tab/>
      </w:r>
      <w:r w:rsidRPr="005041EA">
        <w:rPr>
          <w:rFonts w:ascii="Arial" w:eastAsia="Times New Roman" w:hAnsi="Arial" w:cs="Arial"/>
          <w:szCs w:val="20"/>
        </w:rPr>
        <w:t>Podwyższa się kapitał zakładowy Spółki o kwotę nie niższą niż 0,</w:t>
      </w:r>
      <w:r>
        <w:rPr>
          <w:rFonts w:ascii="Arial" w:eastAsia="Times New Roman" w:hAnsi="Arial" w:cs="Arial"/>
          <w:szCs w:val="20"/>
        </w:rPr>
        <w:t>1</w:t>
      </w:r>
      <w:r w:rsidRPr="005041EA">
        <w:rPr>
          <w:rFonts w:ascii="Arial" w:eastAsia="Times New Roman" w:hAnsi="Arial" w:cs="Arial"/>
          <w:szCs w:val="20"/>
        </w:rPr>
        <w:t xml:space="preserve"> zł (</w:t>
      </w:r>
      <w:r>
        <w:rPr>
          <w:rFonts w:ascii="Arial" w:eastAsia="Times New Roman" w:hAnsi="Arial" w:cs="Arial"/>
          <w:szCs w:val="20"/>
        </w:rPr>
        <w:t>dziesięć</w:t>
      </w:r>
      <w:r w:rsidRPr="005041EA">
        <w:rPr>
          <w:rFonts w:ascii="Arial" w:eastAsia="Times New Roman" w:hAnsi="Arial" w:cs="Arial"/>
          <w:szCs w:val="20"/>
        </w:rPr>
        <w:t xml:space="preserve"> groszy) oraz nie wyższą niż </w:t>
      </w:r>
      <w:r>
        <w:rPr>
          <w:rFonts w:ascii="Arial" w:eastAsia="Times New Roman" w:hAnsi="Arial" w:cs="Arial"/>
          <w:szCs w:val="20"/>
        </w:rPr>
        <w:t>1.000.000,00</w:t>
      </w:r>
      <w:r w:rsidRPr="006A5A76">
        <w:rPr>
          <w:rFonts w:ascii="Arial" w:eastAsia="Times New Roman" w:hAnsi="Arial" w:cs="Arial"/>
          <w:szCs w:val="20"/>
        </w:rPr>
        <w:t xml:space="preserve"> zł (</w:t>
      </w:r>
      <w:r>
        <w:rPr>
          <w:rFonts w:ascii="Arial" w:eastAsia="Times New Roman" w:hAnsi="Arial" w:cs="Arial"/>
          <w:szCs w:val="20"/>
        </w:rPr>
        <w:t xml:space="preserve">jeden milion </w:t>
      </w:r>
      <w:r w:rsidRPr="006A5A76">
        <w:rPr>
          <w:rFonts w:ascii="Arial" w:eastAsia="Times New Roman" w:hAnsi="Arial" w:cs="Arial"/>
          <w:szCs w:val="20"/>
        </w:rPr>
        <w:t>złotych)</w:t>
      </w:r>
      <w:r w:rsidRPr="005041EA">
        <w:rPr>
          <w:rFonts w:ascii="Arial" w:eastAsia="Times New Roman" w:hAnsi="Arial" w:cs="Arial"/>
          <w:szCs w:val="20"/>
        </w:rPr>
        <w:t xml:space="preserve"> do kwoty nie niższej niż </w:t>
      </w:r>
      <w:r>
        <w:rPr>
          <w:rFonts w:ascii="Arial" w:eastAsia="Times New Roman" w:hAnsi="Arial" w:cs="Arial"/>
          <w:szCs w:val="20"/>
        </w:rPr>
        <w:t>6</w:t>
      </w:r>
      <w:r w:rsidRPr="00A31E8B">
        <w:rPr>
          <w:rFonts w:ascii="Arial" w:eastAsia="Times New Roman" w:hAnsi="Arial" w:cs="Arial"/>
          <w:szCs w:val="20"/>
        </w:rPr>
        <w:t>.8</w:t>
      </w:r>
      <w:r>
        <w:rPr>
          <w:rFonts w:ascii="Arial" w:eastAsia="Times New Roman" w:hAnsi="Arial" w:cs="Arial"/>
          <w:szCs w:val="20"/>
        </w:rPr>
        <w:t>86.800</w:t>
      </w:r>
      <w:r w:rsidRPr="00A31E8B">
        <w:rPr>
          <w:rFonts w:ascii="Arial" w:eastAsia="Times New Roman" w:hAnsi="Arial" w:cs="Arial"/>
          <w:szCs w:val="20"/>
        </w:rPr>
        <w:t>,</w:t>
      </w:r>
      <w:r>
        <w:rPr>
          <w:rFonts w:ascii="Arial" w:eastAsia="Times New Roman" w:hAnsi="Arial" w:cs="Arial"/>
          <w:szCs w:val="20"/>
        </w:rPr>
        <w:t>1</w:t>
      </w:r>
      <w:r w:rsidRPr="00A31E8B">
        <w:rPr>
          <w:rFonts w:ascii="Arial" w:eastAsia="Times New Roman" w:hAnsi="Arial" w:cs="Arial"/>
          <w:szCs w:val="20"/>
        </w:rPr>
        <w:t>0 zł (</w:t>
      </w:r>
      <w:r>
        <w:rPr>
          <w:rFonts w:ascii="Arial" w:eastAsia="Times New Roman" w:hAnsi="Arial" w:cs="Arial"/>
          <w:szCs w:val="20"/>
        </w:rPr>
        <w:t>sześć</w:t>
      </w:r>
      <w:r w:rsidRPr="00A31E8B">
        <w:rPr>
          <w:rFonts w:ascii="Arial" w:eastAsia="Times New Roman" w:hAnsi="Arial" w:cs="Arial"/>
          <w:szCs w:val="20"/>
        </w:rPr>
        <w:t xml:space="preserve"> milionów osiemset </w:t>
      </w:r>
      <w:r>
        <w:rPr>
          <w:rFonts w:ascii="Arial" w:eastAsia="Times New Roman" w:hAnsi="Arial" w:cs="Arial"/>
          <w:szCs w:val="20"/>
        </w:rPr>
        <w:t xml:space="preserve">osiemdziesiąt sześć </w:t>
      </w:r>
      <w:r w:rsidRPr="00A31E8B">
        <w:rPr>
          <w:rFonts w:ascii="Arial" w:eastAsia="Times New Roman" w:hAnsi="Arial" w:cs="Arial"/>
          <w:szCs w:val="20"/>
        </w:rPr>
        <w:t xml:space="preserve">tysięcy </w:t>
      </w:r>
      <w:r>
        <w:rPr>
          <w:rFonts w:ascii="Arial" w:eastAsia="Times New Roman" w:hAnsi="Arial" w:cs="Arial"/>
          <w:szCs w:val="20"/>
        </w:rPr>
        <w:t>osiemset</w:t>
      </w:r>
      <w:r w:rsidRPr="00A31E8B">
        <w:rPr>
          <w:rFonts w:ascii="Arial" w:eastAsia="Times New Roman" w:hAnsi="Arial" w:cs="Arial"/>
          <w:szCs w:val="20"/>
        </w:rPr>
        <w:t xml:space="preserve"> złotych</w:t>
      </w:r>
      <w:r>
        <w:rPr>
          <w:rFonts w:ascii="Arial" w:eastAsia="Times New Roman" w:hAnsi="Arial" w:cs="Arial"/>
          <w:szCs w:val="20"/>
        </w:rPr>
        <w:t xml:space="preserve"> i dziesięć groszy</w:t>
      </w:r>
      <w:r w:rsidRPr="00A31E8B">
        <w:rPr>
          <w:rFonts w:ascii="Arial" w:eastAsia="Times New Roman" w:hAnsi="Arial" w:cs="Arial"/>
          <w:szCs w:val="20"/>
        </w:rPr>
        <w:t>)</w:t>
      </w:r>
      <w:r w:rsidRPr="005041EA">
        <w:rPr>
          <w:rFonts w:ascii="Arial" w:eastAsia="Times New Roman" w:hAnsi="Arial" w:cs="Arial"/>
          <w:szCs w:val="20"/>
        </w:rPr>
        <w:t xml:space="preserve"> oraz nie wyższej niż </w:t>
      </w:r>
      <w:r>
        <w:rPr>
          <w:rFonts w:ascii="Arial" w:eastAsia="Times New Roman" w:hAnsi="Arial" w:cs="Arial"/>
          <w:szCs w:val="20"/>
        </w:rPr>
        <w:t>7.886.800,00</w:t>
      </w:r>
      <w:r w:rsidRPr="00A31E8B">
        <w:rPr>
          <w:rFonts w:ascii="Arial" w:eastAsia="Times New Roman" w:hAnsi="Arial" w:cs="Arial"/>
          <w:szCs w:val="20"/>
        </w:rPr>
        <w:t xml:space="preserve"> zł (</w:t>
      </w:r>
      <w:bookmarkStart w:id="26" w:name="_Hlk190192082"/>
      <w:r>
        <w:rPr>
          <w:rFonts w:ascii="Arial" w:eastAsia="Times New Roman" w:hAnsi="Arial" w:cs="Arial"/>
          <w:szCs w:val="20"/>
        </w:rPr>
        <w:t>siedem</w:t>
      </w:r>
      <w:r w:rsidRPr="00A31E8B">
        <w:rPr>
          <w:rFonts w:ascii="Arial" w:eastAsia="Times New Roman" w:hAnsi="Arial" w:cs="Arial"/>
          <w:szCs w:val="20"/>
        </w:rPr>
        <w:t xml:space="preserve"> milionów osiemset </w:t>
      </w:r>
      <w:r>
        <w:rPr>
          <w:rFonts w:ascii="Arial" w:eastAsia="Times New Roman" w:hAnsi="Arial" w:cs="Arial"/>
          <w:szCs w:val="20"/>
        </w:rPr>
        <w:t xml:space="preserve">osiemdziesiąt sześć </w:t>
      </w:r>
      <w:r w:rsidRPr="00A31E8B">
        <w:rPr>
          <w:rFonts w:ascii="Arial" w:eastAsia="Times New Roman" w:hAnsi="Arial" w:cs="Arial"/>
          <w:szCs w:val="20"/>
        </w:rPr>
        <w:t xml:space="preserve">tysięcy </w:t>
      </w:r>
      <w:r>
        <w:rPr>
          <w:rFonts w:ascii="Arial" w:eastAsia="Times New Roman" w:hAnsi="Arial" w:cs="Arial"/>
          <w:szCs w:val="20"/>
        </w:rPr>
        <w:t>osiemset</w:t>
      </w:r>
      <w:r w:rsidRPr="00A31E8B">
        <w:rPr>
          <w:rFonts w:ascii="Arial" w:eastAsia="Times New Roman" w:hAnsi="Arial" w:cs="Arial"/>
          <w:szCs w:val="20"/>
        </w:rPr>
        <w:t xml:space="preserve"> złotych</w:t>
      </w:r>
      <w:bookmarkEnd w:id="26"/>
      <w:r w:rsidRPr="00A31E8B">
        <w:rPr>
          <w:rFonts w:ascii="Arial" w:eastAsia="Times New Roman" w:hAnsi="Arial" w:cs="Arial"/>
          <w:szCs w:val="20"/>
        </w:rPr>
        <w:t xml:space="preserve">) poprzez emisję nie mniej niż </w:t>
      </w:r>
      <w:r>
        <w:rPr>
          <w:rFonts w:ascii="Arial" w:eastAsia="Times New Roman" w:hAnsi="Arial" w:cs="Arial"/>
          <w:szCs w:val="20"/>
        </w:rPr>
        <w:t>1</w:t>
      </w:r>
      <w:r w:rsidRPr="00A31E8B">
        <w:rPr>
          <w:rFonts w:ascii="Arial" w:eastAsia="Times New Roman" w:hAnsi="Arial" w:cs="Arial"/>
          <w:szCs w:val="20"/>
        </w:rPr>
        <w:t xml:space="preserve"> (</w:t>
      </w:r>
      <w:r>
        <w:rPr>
          <w:rFonts w:ascii="Arial" w:eastAsia="Times New Roman" w:hAnsi="Arial" w:cs="Arial"/>
          <w:szCs w:val="20"/>
        </w:rPr>
        <w:t>jednej</w:t>
      </w:r>
      <w:r w:rsidRPr="00A31E8B">
        <w:rPr>
          <w:rFonts w:ascii="Arial" w:eastAsia="Times New Roman" w:hAnsi="Arial" w:cs="Arial"/>
          <w:szCs w:val="20"/>
        </w:rPr>
        <w:t xml:space="preserve">), ale nie więcej niż </w:t>
      </w:r>
      <w:r>
        <w:rPr>
          <w:rFonts w:ascii="Arial" w:eastAsia="Times New Roman" w:hAnsi="Arial" w:cs="Arial"/>
          <w:szCs w:val="20"/>
        </w:rPr>
        <w:t>10.000.000</w:t>
      </w:r>
      <w:r w:rsidRPr="00A31E8B">
        <w:rPr>
          <w:rFonts w:ascii="Arial" w:eastAsia="Times New Roman" w:hAnsi="Arial" w:cs="Arial"/>
          <w:szCs w:val="20"/>
        </w:rPr>
        <w:t xml:space="preserve"> (</w:t>
      </w:r>
      <w:r>
        <w:rPr>
          <w:rFonts w:ascii="Arial" w:eastAsia="Times New Roman" w:hAnsi="Arial" w:cs="Arial"/>
          <w:szCs w:val="20"/>
        </w:rPr>
        <w:t>dziesięciu milionów</w:t>
      </w:r>
      <w:r w:rsidRPr="00A31E8B">
        <w:rPr>
          <w:rFonts w:ascii="Arial" w:eastAsia="Times New Roman" w:hAnsi="Arial" w:cs="Arial"/>
          <w:szCs w:val="20"/>
        </w:rPr>
        <w:t>)</w:t>
      </w:r>
      <w:r>
        <w:rPr>
          <w:rFonts w:ascii="Arial" w:eastAsia="Times New Roman" w:hAnsi="Arial" w:cs="Arial"/>
          <w:szCs w:val="20"/>
        </w:rPr>
        <w:t xml:space="preserve"> </w:t>
      </w:r>
      <w:r w:rsidRPr="005041EA">
        <w:rPr>
          <w:rFonts w:ascii="Arial" w:eastAsia="Times New Roman" w:hAnsi="Arial" w:cs="Arial"/>
          <w:szCs w:val="20"/>
        </w:rPr>
        <w:t>akcji</w:t>
      </w:r>
      <w:r w:rsidRPr="00D81CB2">
        <w:rPr>
          <w:rFonts w:ascii="Arial" w:eastAsia="Times New Roman" w:hAnsi="Arial" w:cs="Arial"/>
          <w:szCs w:val="20"/>
        </w:rPr>
        <w:t xml:space="preserve"> zwykłych na okaziciela serii </w:t>
      </w:r>
      <w:r>
        <w:rPr>
          <w:rFonts w:ascii="Arial" w:eastAsia="Times New Roman" w:hAnsi="Arial" w:cs="Arial"/>
          <w:szCs w:val="20"/>
        </w:rPr>
        <w:t>N</w:t>
      </w:r>
      <w:r w:rsidRPr="00D81CB2">
        <w:rPr>
          <w:rFonts w:ascii="Arial" w:eastAsia="Times New Roman" w:hAnsi="Arial" w:cs="Arial"/>
          <w:szCs w:val="20"/>
        </w:rPr>
        <w:t xml:space="preserve"> o wartości nominalnej 0,1</w:t>
      </w:r>
      <w:r>
        <w:rPr>
          <w:rFonts w:ascii="Arial" w:eastAsia="Times New Roman" w:hAnsi="Arial" w:cs="Arial"/>
          <w:szCs w:val="20"/>
        </w:rPr>
        <w:t>0</w:t>
      </w:r>
      <w:r w:rsidRPr="00D81CB2">
        <w:rPr>
          <w:rFonts w:ascii="Arial" w:eastAsia="Times New Roman" w:hAnsi="Arial" w:cs="Arial"/>
          <w:szCs w:val="20"/>
        </w:rPr>
        <w:t xml:space="preserve"> zł (dziesięć groszy) każda („</w:t>
      </w:r>
      <w:r w:rsidRPr="00D81CB2">
        <w:rPr>
          <w:rFonts w:ascii="Arial" w:eastAsia="Times New Roman" w:hAnsi="Arial" w:cs="Arial"/>
          <w:b/>
          <w:szCs w:val="20"/>
        </w:rPr>
        <w:t xml:space="preserve">Akcje </w:t>
      </w:r>
      <w:r>
        <w:rPr>
          <w:rFonts w:ascii="Arial" w:eastAsia="Times New Roman" w:hAnsi="Arial" w:cs="Arial"/>
          <w:b/>
          <w:szCs w:val="20"/>
        </w:rPr>
        <w:t>Nowej Emisji</w:t>
      </w:r>
      <w:r w:rsidRPr="00D81CB2">
        <w:rPr>
          <w:rFonts w:ascii="Arial" w:eastAsia="Times New Roman" w:hAnsi="Arial" w:cs="Arial"/>
          <w:szCs w:val="20"/>
        </w:rPr>
        <w:t>”)</w:t>
      </w:r>
      <w:r>
        <w:rPr>
          <w:rFonts w:ascii="Arial" w:eastAsia="Times New Roman" w:hAnsi="Arial" w:cs="Arial"/>
          <w:szCs w:val="20"/>
        </w:rPr>
        <w:t>.</w:t>
      </w:r>
    </w:p>
    <w:p w14:paraId="6D05BACD"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2</w:t>
      </w:r>
      <w:r w:rsidRPr="00901404">
        <w:rPr>
          <w:rFonts w:ascii="Arial" w:eastAsia="Times New Roman" w:hAnsi="Arial" w:cs="Arial"/>
          <w:szCs w:val="20"/>
        </w:rPr>
        <w:t>.</w:t>
      </w:r>
      <w:r w:rsidRPr="00901404">
        <w:rPr>
          <w:rFonts w:ascii="Arial" w:eastAsia="Times New Roman" w:hAnsi="Arial" w:cs="Arial"/>
          <w:szCs w:val="20"/>
        </w:rPr>
        <w:tab/>
      </w:r>
      <w:r w:rsidRPr="00D81CB2">
        <w:rPr>
          <w:rFonts w:ascii="Arial" w:eastAsia="Times New Roman" w:hAnsi="Arial" w:cs="Arial"/>
          <w:szCs w:val="20"/>
        </w:rPr>
        <w:t xml:space="preserve">Emisja Akcji </w:t>
      </w:r>
      <w:r>
        <w:rPr>
          <w:rFonts w:ascii="Arial" w:eastAsia="Times New Roman" w:hAnsi="Arial" w:cs="Arial"/>
          <w:szCs w:val="20"/>
        </w:rPr>
        <w:t>Nowej</w:t>
      </w:r>
      <w:r w:rsidRPr="00D81CB2">
        <w:rPr>
          <w:rFonts w:ascii="Arial" w:eastAsia="Times New Roman" w:hAnsi="Arial" w:cs="Arial"/>
          <w:szCs w:val="20"/>
        </w:rPr>
        <w:t xml:space="preserve"> </w:t>
      </w:r>
      <w:r>
        <w:rPr>
          <w:rFonts w:ascii="Arial" w:eastAsia="Times New Roman" w:hAnsi="Arial" w:cs="Arial"/>
          <w:szCs w:val="20"/>
        </w:rPr>
        <w:t>Emisji</w:t>
      </w:r>
      <w:r w:rsidRPr="00D81CB2">
        <w:rPr>
          <w:rFonts w:ascii="Arial" w:eastAsia="Times New Roman" w:hAnsi="Arial" w:cs="Arial"/>
          <w:szCs w:val="20"/>
        </w:rPr>
        <w:t xml:space="preserve"> nastąpi w trybie subskrypcji prywatnej w rozumieniu art. 431 § 2 pkt 1 KSH przeprowadzanej w drodze oferty publicznej</w:t>
      </w:r>
      <w:r>
        <w:rPr>
          <w:rFonts w:ascii="Arial" w:eastAsia="Times New Roman" w:hAnsi="Arial" w:cs="Arial"/>
          <w:szCs w:val="20"/>
        </w:rPr>
        <w:t xml:space="preserve"> </w:t>
      </w:r>
      <w:r w:rsidRPr="005041EA">
        <w:rPr>
          <w:rFonts w:ascii="Arial" w:eastAsia="Times New Roman" w:hAnsi="Arial" w:cs="Arial"/>
          <w:szCs w:val="20"/>
        </w:rPr>
        <w:t>zwolnionej z obowiązku opublikowania prospektu w rozumieniu właściwych przepisów prawa bądź innego dokumentu informacyjnego albo ofertowego na potrzeby takiej oferty</w:t>
      </w:r>
      <w:r>
        <w:rPr>
          <w:rFonts w:ascii="Arial" w:eastAsia="Times New Roman" w:hAnsi="Arial" w:cs="Arial"/>
          <w:szCs w:val="20"/>
        </w:rPr>
        <w:t xml:space="preserve"> lub wyjątku od obowiązku przeprowadzenia procesu rejestracyjnego w innej jurysdykcji</w:t>
      </w:r>
      <w:r w:rsidRPr="00D81CB2">
        <w:rPr>
          <w:rFonts w:ascii="Arial" w:eastAsia="Times New Roman" w:hAnsi="Arial" w:cs="Arial"/>
          <w:szCs w:val="20"/>
        </w:rPr>
        <w:t xml:space="preserve">. Akcje </w:t>
      </w:r>
      <w:r>
        <w:rPr>
          <w:rFonts w:ascii="Arial" w:eastAsia="Times New Roman" w:hAnsi="Arial" w:cs="Arial"/>
          <w:szCs w:val="20"/>
        </w:rPr>
        <w:t>Nowej Emisji</w:t>
      </w:r>
      <w:r w:rsidRPr="00D81CB2">
        <w:rPr>
          <w:rFonts w:ascii="Arial" w:eastAsia="Times New Roman" w:hAnsi="Arial" w:cs="Arial"/>
          <w:szCs w:val="20"/>
        </w:rPr>
        <w:t xml:space="preserve"> mogą być oferowane i sprzedawane wyłącznie poza terytorium Stanów Zjednoczonych Ameryki w transakcjach realizowanych poza granicami Stanów Zjednoczonych Ameryki (ang. </w:t>
      </w:r>
      <w:proofErr w:type="spellStart"/>
      <w:r w:rsidRPr="00D81CB2">
        <w:rPr>
          <w:rFonts w:ascii="Arial" w:eastAsia="Times New Roman" w:hAnsi="Arial" w:cs="Arial"/>
          <w:i/>
          <w:szCs w:val="20"/>
        </w:rPr>
        <w:t>offshore</w:t>
      </w:r>
      <w:proofErr w:type="spellEnd"/>
      <w:r w:rsidRPr="00D81CB2">
        <w:rPr>
          <w:rFonts w:ascii="Arial" w:eastAsia="Times New Roman" w:hAnsi="Arial" w:cs="Arial"/>
          <w:i/>
          <w:szCs w:val="20"/>
        </w:rPr>
        <w:t xml:space="preserve"> </w:t>
      </w:r>
      <w:proofErr w:type="spellStart"/>
      <w:r w:rsidRPr="00D81CB2">
        <w:rPr>
          <w:rFonts w:ascii="Arial" w:eastAsia="Times New Roman" w:hAnsi="Arial" w:cs="Arial"/>
          <w:i/>
          <w:szCs w:val="20"/>
        </w:rPr>
        <w:t>transactions</w:t>
      </w:r>
      <w:proofErr w:type="spellEnd"/>
      <w:r w:rsidRPr="00D81CB2">
        <w:rPr>
          <w:rFonts w:ascii="Arial" w:eastAsia="Times New Roman" w:hAnsi="Arial" w:cs="Arial"/>
          <w:szCs w:val="20"/>
        </w:rPr>
        <w:t xml:space="preserve">), zgodnie z definicją oraz postanowieniami Regulacji S wydanej na podstawie Amerykańskiej Ustawy o Papierach Wartościowych z 1933 roku, ze zmianami (ang. </w:t>
      </w:r>
      <w:proofErr w:type="spellStart"/>
      <w:r w:rsidRPr="00033BE8">
        <w:rPr>
          <w:rFonts w:ascii="Arial" w:eastAsia="Times New Roman" w:hAnsi="Arial" w:cs="Arial"/>
          <w:i/>
          <w:szCs w:val="20"/>
        </w:rPr>
        <w:t>Regulation</w:t>
      </w:r>
      <w:proofErr w:type="spellEnd"/>
      <w:r w:rsidRPr="00033BE8">
        <w:rPr>
          <w:rFonts w:ascii="Arial" w:eastAsia="Times New Roman" w:hAnsi="Arial" w:cs="Arial"/>
          <w:i/>
          <w:szCs w:val="20"/>
        </w:rPr>
        <w:t xml:space="preserve"> S </w:t>
      </w:r>
      <w:proofErr w:type="spellStart"/>
      <w:r w:rsidRPr="00033BE8">
        <w:rPr>
          <w:rFonts w:ascii="Arial" w:eastAsia="Times New Roman" w:hAnsi="Arial" w:cs="Arial"/>
          <w:i/>
          <w:szCs w:val="20"/>
        </w:rPr>
        <w:t>under</w:t>
      </w:r>
      <w:proofErr w:type="spellEnd"/>
      <w:r w:rsidRPr="00033BE8">
        <w:rPr>
          <w:rFonts w:ascii="Arial" w:eastAsia="Times New Roman" w:hAnsi="Arial" w:cs="Arial"/>
          <w:i/>
          <w:szCs w:val="20"/>
        </w:rPr>
        <w:t xml:space="preserve"> the U.S. Securities </w:t>
      </w:r>
      <w:proofErr w:type="spellStart"/>
      <w:r w:rsidRPr="00033BE8">
        <w:rPr>
          <w:rFonts w:ascii="Arial" w:eastAsia="Times New Roman" w:hAnsi="Arial" w:cs="Arial"/>
          <w:i/>
          <w:szCs w:val="20"/>
        </w:rPr>
        <w:t>Act</w:t>
      </w:r>
      <w:proofErr w:type="spellEnd"/>
      <w:r w:rsidRPr="00033BE8">
        <w:rPr>
          <w:rFonts w:ascii="Arial" w:eastAsia="Times New Roman" w:hAnsi="Arial" w:cs="Arial"/>
          <w:i/>
          <w:szCs w:val="20"/>
        </w:rPr>
        <w:t xml:space="preserve"> of 1933, as </w:t>
      </w:r>
      <w:proofErr w:type="spellStart"/>
      <w:r w:rsidRPr="00033BE8">
        <w:rPr>
          <w:rFonts w:ascii="Arial" w:eastAsia="Times New Roman" w:hAnsi="Arial" w:cs="Arial"/>
          <w:i/>
          <w:szCs w:val="20"/>
        </w:rPr>
        <w:t>amended</w:t>
      </w:r>
      <w:proofErr w:type="spellEnd"/>
      <w:r w:rsidRPr="00033BE8">
        <w:rPr>
          <w:rFonts w:ascii="Arial" w:eastAsia="Times New Roman" w:hAnsi="Arial" w:cs="Arial"/>
          <w:szCs w:val="20"/>
        </w:rPr>
        <w:t>)</w:t>
      </w:r>
      <w:bookmarkStart w:id="27" w:name="_Hlk184920433"/>
      <w:r w:rsidRPr="00033BE8">
        <w:rPr>
          <w:rFonts w:ascii="Arial" w:eastAsia="Times New Roman" w:hAnsi="Arial" w:cs="Arial"/>
          <w:szCs w:val="20"/>
        </w:rPr>
        <w:t xml:space="preserve"> albo na podstawie innego zwolnienia od obowiązku rejestracji lub w drodze transakcji,</w:t>
      </w:r>
      <w:r>
        <w:rPr>
          <w:rFonts w:ascii="Arial" w:eastAsia="Times New Roman" w:hAnsi="Arial" w:cs="Arial"/>
          <w:szCs w:val="20"/>
        </w:rPr>
        <w:t xml:space="preserve"> </w:t>
      </w:r>
      <w:r w:rsidRPr="00033BE8">
        <w:rPr>
          <w:rFonts w:ascii="Arial" w:eastAsia="Times New Roman" w:hAnsi="Arial" w:cs="Arial"/>
          <w:szCs w:val="20"/>
        </w:rPr>
        <w:t>które nie podlegają takiej rejestracji</w:t>
      </w:r>
      <w:bookmarkEnd w:id="27"/>
      <w:r w:rsidRPr="00033BE8">
        <w:rPr>
          <w:rFonts w:ascii="Arial" w:eastAsia="Times New Roman" w:hAnsi="Arial" w:cs="Arial"/>
          <w:szCs w:val="20"/>
        </w:rPr>
        <w:t xml:space="preserve">. </w:t>
      </w:r>
      <w:r w:rsidRPr="0000693F">
        <w:rPr>
          <w:rFonts w:ascii="Arial" w:eastAsia="Times New Roman" w:hAnsi="Arial" w:cs="Arial"/>
          <w:szCs w:val="20"/>
        </w:rPr>
        <w:t xml:space="preserve">Wybór inwestorów, którym zostaną złożone oferty objęcia Akcji </w:t>
      </w:r>
      <w:r>
        <w:rPr>
          <w:rFonts w:ascii="Arial" w:eastAsia="Times New Roman" w:hAnsi="Arial" w:cs="Arial"/>
          <w:szCs w:val="20"/>
        </w:rPr>
        <w:t>Nowej</w:t>
      </w:r>
      <w:r w:rsidRPr="0000693F">
        <w:rPr>
          <w:rFonts w:ascii="Arial" w:eastAsia="Times New Roman" w:hAnsi="Arial" w:cs="Arial"/>
          <w:szCs w:val="20"/>
        </w:rPr>
        <w:t xml:space="preserve"> </w:t>
      </w:r>
      <w:r>
        <w:rPr>
          <w:rFonts w:ascii="Arial" w:eastAsia="Times New Roman" w:hAnsi="Arial" w:cs="Arial"/>
          <w:szCs w:val="20"/>
        </w:rPr>
        <w:t>Emisji</w:t>
      </w:r>
      <w:r w:rsidRPr="0000693F">
        <w:rPr>
          <w:rFonts w:ascii="Arial" w:eastAsia="Times New Roman" w:hAnsi="Arial" w:cs="Arial"/>
          <w:szCs w:val="20"/>
        </w:rPr>
        <w:t xml:space="preserve">, nastąpi z uwzględnieniem procesu budowania księgi popytu na Akcje </w:t>
      </w:r>
      <w:r>
        <w:rPr>
          <w:rFonts w:ascii="Arial" w:eastAsia="Times New Roman" w:hAnsi="Arial" w:cs="Arial"/>
          <w:szCs w:val="20"/>
        </w:rPr>
        <w:t>Nowej Emisji</w:t>
      </w:r>
      <w:r w:rsidRPr="0000693F">
        <w:rPr>
          <w:rFonts w:ascii="Arial" w:eastAsia="Times New Roman" w:hAnsi="Arial" w:cs="Arial"/>
          <w:szCs w:val="20"/>
        </w:rPr>
        <w:t>.</w:t>
      </w:r>
    </w:p>
    <w:p w14:paraId="0FDC3A92"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3</w:t>
      </w:r>
      <w:r w:rsidRPr="00901404">
        <w:rPr>
          <w:rFonts w:ascii="Arial" w:eastAsia="Times New Roman" w:hAnsi="Arial" w:cs="Arial"/>
          <w:szCs w:val="20"/>
        </w:rPr>
        <w:t>.</w:t>
      </w:r>
      <w:r w:rsidRPr="00901404">
        <w:rPr>
          <w:rFonts w:ascii="Arial" w:eastAsia="Times New Roman" w:hAnsi="Arial" w:cs="Arial"/>
          <w:szCs w:val="20"/>
        </w:rPr>
        <w:tab/>
      </w:r>
      <w:r w:rsidRPr="009C5EB1">
        <w:rPr>
          <w:rFonts w:ascii="Arial" w:eastAsia="Times New Roman" w:hAnsi="Arial" w:cs="Arial"/>
          <w:szCs w:val="20"/>
        </w:rPr>
        <w:t xml:space="preserve">Akcje Nowej Emisji </w:t>
      </w:r>
      <w:r>
        <w:rPr>
          <w:rFonts w:ascii="Arial" w:eastAsia="Times New Roman" w:hAnsi="Arial" w:cs="Arial"/>
          <w:szCs w:val="20"/>
        </w:rPr>
        <w:t>uczestniczą w dywidendzie za rok obrotowy kończący się w dniu 31 stycznia 2025 r., tj. począwszy od dnia 1 lutego 2024 r., na równi z pozostałymi akcjami Spółki.</w:t>
      </w:r>
    </w:p>
    <w:p w14:paraId="0EBF9C54"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4</w:t>
      </w:r>
      <w:r w:rsidRPr="00901404">
        <w:rPr>
          <w:rFonts w:ascii="Arial" w:eastAsia="Times New Roman" w:hAnsi="Arial" w:cs="Arial"/>
          <w:szCs w:val="20"/>
        </w:rPr>
        <w:t>.</w:t>
      </w:r>
      <w:r w:rsidRPr="00901404">
        <w:rPr>
          <w:rFonts w:ascii="Arial" w:eastAsia="Times New Roman" w:hAnsi="Arial" w:cs="Arial"/>
          <w:szCs w:val="20"/>
        </w:rPr>
        <w:tab/>
        <w:t xml:space="preserve">Akcje Nowej Emisji mogą być </w:t>
      </w:r>
      <w:r w:rsidRPr="00901404">
        <w:rPr>
          <w:rFonts w:ascii="Arial" w:eastAsia="Times New Roman" w:hAnsi="Arial" w:cs="Arial"/>
          <w:color w:val="000000"/>
          <w:szCs w:val="20"/>
        </w:rPr>
        <w:t>opłacone wyłącznie wkładami pieniężnymi</w:t>
      </w:r>
      <w:r>
        <w:rPr>
          <w:rFonts w:ascii="Arial" w:eastAsia="Times New Roman" w:hAnsi="Arial" w:cs="Arial"/>
          <w:color w:val="000000"/>
          <w:szCs w:val="20"/>
        </w:rPr>
        <w:t xml:space="preserve">, w tym </w:t>
      </w:r>
      <w:r w:rsidRPr="003B766D">
        <w:rPr>
          <w:rFonts w:ascii="Arial" w:eastAsia="Times New Roman" w:hAnsi="Arial" w:cs="Arial"/>
          <w:color w:val="000000"/>
          <w:szCs w:val="20"/>
        </w:rPr>
        <w:t>w drodze umownego potrącenia</w:t>
      </w:r>
      <w:r>
        <w:rPr>
          <w:rFonts w:ascii="Arial" w:eastAsia="Times New Roman" w:hAnsi="Arial" w:cs="Arial"/>
          <w:color w:val="000000"/>
          <w:szCs w:val="20"/>
        </w:rPr>
        <w:t xml:space="preserve"> </w:t>
      </w:r>
      <w:r w:rsidRPr="003B766D">
        <w:rPr>
          <w:rFonts w:ascii="Arial" w:eastAsia="Times New Roman" w:hAnsi="Arial" w:cs="Arial"/>
          <w:color w:val="000000"/>
          <w:szCs w:val="20"/>
        </w:rPr>
        <w:t>wzajemnych wierzytelności pieniężnych</w:t>
      </w:r>
      <w:r>
        <w:rPr>
          <w:rFonts w:ascii="Arial" w:eastAsia="Times New Roman" w:hAnsi="Arial" w:cs="Arial"/>
          <w:color w:val="000000"/>
          <w:szCs w:val="20"/>
        </w:rPr>
        <w:t xml:space="preserve"> poprzez o</w:t>
      </w:r>
      <w:r w:rsidRPr="003B766D">
        <w:rPr>
          <w:rFonts w:ascii="Arial" w:eastAsia="Times New Roman" w:hAnsi="Arial" w:cs="Arial"/>
          <w:color w:val="000000"/>
          <w:szCs w:val="20"/>
        </w:rPr>
        <w:t xml:space="preserve">płacenie </w:t>
      </w:r>
      <w:r>
        <w:rPr>
          <w:rFonts w:ascii="Arial" w:eastAsia="Times New Roman" w:hAnsi="Arial" w:cs="Arial"/>
          <w:color w:val="000000"/>
          <w:szCs w:val="20"/>
        </w:rPr>
        <w:t>Akcji Nowej Emisji</w:t>
      </w:r>
      <w:r w:rsidRPr="003B766D">
        <w:rPr>
          <w:rFonts w:ascii="Arial" w:eastAsia="Times New Roman" w:hAnsi="Arial" w:cs="Arial"/>
          <w:color w:val="000000"/>
          <w:szCs w:val="20"/>
        </w:rPr>
        <w:t xml:space="preserve"> przez inwestorów będących wierzycielami Spółki w drodze</w:t>
      </w:r>
      <w:r>
        <w:rPr>
          <w:rFonts w:ascii="Arial" w:eastAsia="Times New Roman" w:hAnsi="Arial" w:cs="Arial"/>
          <w:color w:val="000000"/>
          <w:szCs w:val="20"/>
        </w:rPr>
        <w:t xml:space="preserve"> </w:t>
      </w:r>
      <w:r w:rsidRPr="003B766D">
        <w:rPr>
          <w:rFonts w:ascii="Arial" w:eastAsia="Times New Roman" w:hAnsi="Arial" w:cs="Arial"/>
          <w:color w:val="000000"/>
          <w:szCs w:val="20"/>
        </w:rPr>
        <w:t>umownego potrącenia wierzytelności pieniężnych inwestor</w:t>
      </w:r>
      <w:r>
        <w:rPr>
          <w:rFonts w:ascii="Arial" w:eastAsia="Times New Roman" w:hAnsi="Arial" w:cs="Arial"/>
          <w:color w:val="000000"/>
          <w:szCs w:val="20"/>
        </w:rPr>
        <w:t xml:space="preserve">ów </w:t>
      </w:r>
      <w:r w:rsidRPr="003B766D">
        <w:rPr>
          <w:rFonts w:ascii="Arial" w:eastAsia="Times New Roman" w:hAnsi="Arial" w:cs="Arial"/>
          <w:color w:val="000000"/>
          <w:szCs w:val="20"/>
        </w:rPr>
        <w:t>wobec</w:t>
      </w:r>
      <w:r>
        <w:rPr>
          <w:rFonts w:ascii="Arial" w:eastAsia="Times New Roman" w:hAnsi="Arial" w:cs="Arial"/>
          <w:color w:val="000000"/>
          <w:szCs w:val="20"/>
        </w:rPr>
        <w:t xml:space="preserve"> </w:t>
      </w:r>
      <w:r w:rsidRPr="003B766D">
        <w:rPr>
          <w:rFonts w:ascii="Arial" w:eastAsia="Times New Roman" w:hAnsi="Arial" w:cs="Arial"/>
          <w:color w:val="000000"/>
          <w:szCs w:val="20"/>
        </w:rPr>
        <w:t>Spółki</w:t>
      </w:r>
      <w:r>
        <w:rPr>
          <w:rFonts w:ascii="Arial" w:eastAsia="Times New Roman" w:hAnsi="Arial" w:cs="Arial"/>
          <w:color w:val="000000"/>
          <w:szCs w:val="20"/>
        </w:rPr>
        <w:t xml:space="preserve"> o zapłatę ceny sprzedaży z tytułu umów sprzedaży akcji spółki Modivo S.A. z siedzibą w Zielonej Górze („</w:t>
      </w:r>
      <w:r w:rsidRPr="00033BE8">
        <w:rPr>
          <w:rFonts w:ascii="Arial" w:eastAsia="Times New Roman" w:hAnsi="Arial" w:cs="Arial"/>
          <w:b/>
          <w:bCs/>
          <w:color w:val="000000"/>
          <w:szCs w:val="20"/>
        </w:rPr>
        <w:t>Umowy Sprzedaży Akcji Mo</w:t>
      </w:r>
      <w:r>
        <w:rPr>
          <w:rFonts w:ascii="Arial" w:eastAsia="Times New Roman" w:hAnsi="Arial" w:cs="Arial"/>
          <w:b/>
          <w:bCs/>
          <w:color w:val="000000"/>
          <w:szCs w:val="20"/>
        </w:rPr>
        <w:t>d</w:t>
      </w:r>
      <w:r w:rsidRPr="00033BE8">
        <w:rPr>
          <w:rFonts w:ascii="Arial" w:eastAsia="Times New Roman" w:hAnsi="Arial" w:cs="Arial"/>
          <w:b/>
          <w:bCs/>
          <w:color w:val="000000"/>
          <w:szCs w:val="20"/>
        </w:rPr>
        <w:t>ivo</w:t>
      </w:r>
      <w:r>
        <w:rPr>
          <w:rFonts w:ascii="Arial" w:eastAsia="Times New Roman" w:hAnsi="Arial" w:cs="Arial"/>
          <w:color w:val="000000"/>
          <w:szCs w:val="20"/>
        </w:rPr>
        <w:t xml:space="preserve">”) </w:t>
      </w:r>
      <w:r w:rsidRPr="003B766D">
        <w:rPr>
          <w:rFonts w:ascii="Arial" w:eastAsia="Times New Roman" w:hAnsi="Arial" w:cs="Arial"/>
          <w:color w:val="000000"/>
          <w:szCs w:val="20"/>
        </w:rPr>
        <w:t>z wierzytelności</w:t>
      </w:r>
      <w:r>
        <w:rPr>
          <w:rFonts w:ascii="Arial" w:eastAsia="Times New Roman" w:hAnsi="Arial" w:cs="Arial"/>
          <w:color w:val="000000"/>
          <w:szCs w:val="20"/>
        </w:rPr>
        <w:t>ami</w:t>
      </w:r>
      <w:r w:rsidRPr="003B766D">
        <w:rPr>
          <w:rFonts w:ascii="Arial" w:eastAsia="Times New Roman" w:hAnsi="Arial" w:cs="Arial"/>
          <w:color w:val="000000"/>
          <w:szCs w:val="20"/>
        </w:rPr>
        <w:t xml:space="preserve"> Spółki wobec inwestor</w:t>
      </w:r>
      <w:r>
        <w:rPr>
          <w:rFonts w:ascii="Arial" w:eastAsia="Times New Roman" w:hAnsi="Arial" w:cs="Arial"/>
          <w:color w:val="000000"/>
          <w:szCs w:val="20"/>
        </w:rPr>
        <w:t>ów</w:t>
      </w:r>
      <w:r w:rsidRPr="003B766D">
        <w:rPr>
          <w:rFonts w:ascii="Arial" w:eastAsia="Times New Roman" w:hAnsi="Arial" w:cs="Arial"/>
          <w:color w:val="000000"/>
          <w:szCs w:val="20"/>
        </w:rPr>
        <w:t xml:space="preserve"> o wpłatę wkładu </w:t>
      </w:r>
      <w:r>
        <w:rPr>
          <w:rFonts w:ascii="Arial" w:eastAsia="Times New Roman" w:hAnsi="Arial" w:cs="Arial"/>
          <w:color w:val="000000"/>
          <w:szCs w:val="20"/>
        </w:rPr>
        <w:t>pieniężnego</w:t>
      </w:r>
      <w:r w:rsidRPr="003B766D">
        <w:rPr>
          <w:rFonts w:ascii="Arial" w:eastAsia="Times New Roman" w:hAnsi="Arial" w:cs="Arial"/>
          <w:color w:val="000000"/>
          <w:szCs w:val="20"/>
        </w:rPr>
        <w:t xml:space="preserve"> na pokrycie </w:t>
      </w:r>
      <w:r>
        <w:rPr>
          <w:rFonts w:ascii="Arial" w:eastAsia="Times New Roman" w:hAnsi="Arial" w:cs="Arial"/>
          <w:color w:val="000000"/>
          <w:szCs w:val="20"/>
        </w:rPr>
        <w:t>Akcji Nowej Emisji z tytułu</w:t>
      </w:r>
      <w:r w:rsidRPr="003B766D">
        <w:rPr>
          <w:rFonts w:ascii="Arial" w:eastAsia="Times New Roman" w:hAnsi="Arial" w:cs="Arial"/>
          <w:color w:val="000000"/>
          <w:szCs w:val="20"/>
        </w:rPr>
        <w:t xml:space="preserve"> </w:t>
      </w:r>
      <w:r>
        <w:rPr>
          <w:rFonts w:ascii="Arial" w:eastAsia="Times New Roman" w:hAnsi="Arial" w:cs="Arial"/>
          <w:color w:val="000000"/>
          <w:szCs w:val="20"/>
        </w:rPr>
        <w:t xml:space="preserve">zawarcia </w:t>
      </w:r>
      <w:r w:rsidRPr="003B766D">
        <w:rPr>
          <w:rFonts w:ascii="Arial" w:eastAsia="Times New Roman" w:hAnsi="Arial" w:cs="Arial"/>
          <w:color w:val="000000"/>
          <w:szCs w:val="20"/>
        </w:rPr>
        <w:t>um</w:t>
      </w:r>
      <w:r>
        <w:rPr>
          <w:rFonts w:ascii="Arial" w:eastAsia="Times New Roman" w:hAnsi="Arial" w:cs="Arial"/>
          <w:color w:val="000000"/>
          <w:szCs w:val="20"/>
        </w:rPr>
        <w:t>ów</w:t>
      </w:r>
      <w:r w:rsidRPr="003B766D">
        <w:rPr>
          <w:rFonts w:ascii="Arial" w:eastAsia="Times New Roman" w:hAnsi="Arial" w:cs="Arial"/>
          <w:color w:val="000000"/>
          <w:szCs w:val="20"/>
        </w:rPr>
        <w:t xml:space="preserve"> objęcia </w:t>
      </w:r>
      <w:r>
        <w:rPr>
          <w:rFonts w:ascii="Arial" w:eastAsia="Times New Roman" w:hAnsi="Arial" w:cs="Arial"/>
          <w:color w:val="000000"/>
          <w:szCs w:val="20"/>
        </w:rPr>
        <w:t>Akcji Nowej Emisji</w:t>
      </w:r>
      <w:r w:rsidRPr="003B766D">
        <w:rPr>
          <w:rFonts w:ascii="Arial" w:eastAsia="Times New Roman" w:hAnsi="Arial" w:cs="Arial"/>
          <w:color w:val="000000"/>
          <w:szCs w:val="20"/>
        </w:rPr>
        <w:t>. Umowne potrącenie wierzytelności, zgodnie</w:t>
      </w:r>
      <w:r>
        <w:rPr>
          <w:rFonts w:ascii="Arial" w:eastAsia="Times New Roman" w:hAnsi="Arial" w:cs="Arial"/>
          <w:color w:val="000000"/>
          <w:szCs w:val="20"/>
        </w:rPr>
        <w:t xml:space="preserve"> </w:t>
      </w:r>
      <w:r w:rsidRPr="003B766D">
        <w:rPr>
          <w:rFonts w:ascii="Arial" w:eastAsia="Times New Roman" w:hAnsi="Arial" w:cs="Arial"/>
          <w:color w:val="000000"/>
          <w:szCs w:val="20"/>
        </w:rPr>
        <w:t xml:space="preserve">z którym dojdzie do wzajemnego umorzenia wierzytelności do wysokości równej </w:t>
      </w:r>
      <w:r>
        <w:rPr>
          <w:rFonts w:ascii="Arial" w:eastAsia="Times New Roman" w:hAnsi="Arial" w:cs="Arial"/>
          <w:color w:val="000000"/>
          <w:szCs w:val="20"/>
        </w:rPr>
        <w:t xml:space="preserve">wartości wkładu na pokrycie Akcji Nowej Emisji, </w:t>
      </w:r>
      <w:r w:rsidRPr="003B766D">
        <w:rPr>
          <w:rFonts w:ascii="Arial" w:eastAsia="Times New Roman" w:hAnsi="Arial" w:cs="Arial"/>
          <w:color w:val="000000"/>
          <w:szCs w:val="20"/>
        </w:rPr>
        <w:t xml:space="preserve">oznacza dokonanie wpłaty na </w:t>
      </w:r>
      <w:r>
        <w:rPr>
          <w:rFonts w:ascii="Arial" w:eastAsia="Times New Roman" w:hAnsi="Arial" w:cs="Arial"/>
          <w:color w:val="000000"/>
          <w:szCs w:val="20"/>
        </w:rPr>
        <w:t>Akcje Nowej Emisji</w:t>
      </w:r>
      <w:r w:rsidRPr="003B766D">
        <w:rPr>
          <w:rFonts w:ascii="Arial" w:eastAsia="Times New Roman" w:hAnsi="Arial" w:cs="Arial"/>
          <w:color w:val="000000"/>
          <w:szCs w:val="20"/>
        </w:rPr>
        <w:t xml:space="preserve">. Umowne potrącenie wierzytelności </w:t>
      </w:r>
      <w:r>
        <w:rPr>
          <w:rFonts w:ascii="Arial" w:eastAsia="Times New Roman" w:hAnsi="Arial" w:cs="Arial"/>
          <w:color w:val="000000"/>
          <w:szCs w:val="20"/>
        </w:rPr>
        <w:t>nastąpi</w:t>
      </w:r>
      <w:r w:rsidRPr="003B766D">
        <w:rPr>
          <w:rFonts w:ascii="Arial" w:eastAsia="Times New Roman" w:hAnsi="Arial" w:cs="Arial"/>
          <w:color w:val="000000"/>
          <w:szCs w:val="20"/>
        </w:rPr>
        <w:t xml:space="preserve"> zgodnie z art. 14</w:t>
      </w:r>
      <w:r>
        <w:rPr>
          <w:rFonts w:ascii="Arial" w:eastAsia="Times New Roman" w:hAnsi="Arial" w:cs="Arial"/>
          <w:color w:val="000000"/>
          <w:szCs w:val="20"/>
        </w:rPr>
        <w:t xml:space="preserve"> </w:t>
      </w:r>
      <w:r w:rsidRPr="003B766D">
        <w:rPr>
          <w:rFonts w:ascii="Arial" w:eastAsia="Times New Roman" w:hAnsi="Arial" w:cs="Arial"/>
          <w:color w:val="000000"/>
          <w:szCs w:val="20"/>
        </w:rPr>
        <w:t xml:space="preserve">§4 </w:t>
      </w:r>
      <w:r>
        <w:rPr>
          <w:rFonts w:ascii="Arial" w:eastAsia="Times New Roman" w:hAnsi="Arial" w:cs="Arial"/>
          <w:color w:val="000000"/>
          <w:szCs w:val="20"/>
        </w:rPr>
        <w:t>KSH</w:t>
      </w:r>
      <w:r w:rsidRPr="003B766D">
        <w:rPr>
          <w:rFonts w:ascii="Arial" w:eastAsia="Times New Roman" w:hAnsi="Arial" w:cs="Arial"/>
          <w:color w:val="000000"/>
          <w:szCs w:val="20"/>
        </w:rPr>
        <w:t>.</w:t>
      </w:r>
    </w:p>
    <w:p w14:paraId="67DCF936"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lastRenderedPageBreak/>
        <w:t>5</w:t>
      </w:r>
      <w:r w:rsidRPr="00901404">
        <w:rPr>
          <w:rFonts w:ascii="Arial" w:eastAsia="Times New Roman" w:hAnsi="Arial" w:cs="Arial"/>
          <w:szCs w:val="20"/>
        </w:rPr>
        <w:t>.</w:t>
      </w:r>
      <w:r w:rsidRPr="00901404">
        <w:rPr>
          <w:rFonts w:ascii="Arial" w:eastAsia="Times New Roman" w:hAnsi="Arial" w:cs="Arial"/>
          <w:szCs w:val="20"/>
        </w:rPr>
        <w:tab/>
        <w:t>Upoważnia się Zarząd Spółki do określenia ostatecznej sumy, o jaką kapitał zakładowy Spółki ma być podwyższony, przy czym suma określona przez Zarząd Spółki nie może być niższa niż suma minimalna ani wyższa niż suma maksymalna podwyższenia określona w ust. 1 powyżej</w:t>
      </w:r>
      <w:r>
        <w:rPr>
          <w:rFonts w:ascii="Arial" w:eastAsia="Times New Roman" w:hAnsi="Arial" w:cs="Arial"/>
          <w:szCs w:val="20"/>
        </w:rPr>
        <w:t>, tj. łączna liczba Akcji Nowej Emisji nie będzie wyższa niż 10.000.000 (dziesięć milionów) Akcji Nowej Emisji</w:t>
      </w:r>
      <w:r w:rsidRPr="00901404">
        <w:rPr>
          <w:rFonts w:ascii="Arial" w:eastAsia="Times New Roman" w:hAnsi="Arial" w:cs="Arial"/>
          <w:szCs w:val="20"/>
        </w:rPr>
        <w:t>.</w:t>
      </w:r>
    </w:p>
    <w:p w14:paraId="23517D63" w14:textId="77777777" w:rsidR="004D65AB" w:rsidRDefault="004D65AB" w:rsidP="004D65AB">
      <w:pPr>
        <w:keepNext/>
        <w:spacing w:after="240"/>
        <w:jc w:val="center"/>
        <w:rPr>
          <w:rFonts w:ascii="Arial" w:eastAsia="Times New Roman" w:hAnsi="Arial" w:cs="Arial"/>
          <w:b/>
          <w:szCs w:val="20"/>
        </w:rPr>
      </w:pPr>
    </w:p>
    <w:p w14:paraId="0844009B"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33D7F248"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1.</w:t>
      </w:r>
      <w:r w:rsidRPr="00901404">
        <w:rPr>
          <w:rFonts w:ascii="Arial" w:eastAsia="Times New Roman" w:hAnsi="Arial" w:cs="Arial"/>
          <w:szCs w:val="20"/>
        </w:rPr>
        <w:tab/>
        <w:t>W interesie Spółki pozbawia się wszystkich dotychczasowych akcjonariuszy Spółki w całości prawa poboru wszystkich Akcji Nowej Emisji.</w:t>
      </w:r>
    </w:p>
    <w:p w14:paraId="7E7681EE"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2.</w:t>
      </w:r>
      <w:r w:rsidRPr="00901404">
        <w:rPr>
          <w:rFonts w:ascii="Arial" w:eastAsia="Times New Roman" w:hAnsi="Arial" w:cs="Arial"/>
          <w:szCs w:val="20"/>
        </w:rPr>
        <w:tab/>
        <w:t>Pisemna opinia Zarządu Spółki uzasadniająca powody pozbawienia w całości prawa poboru wszystkich Akcji Nowej Emisji wszystkich dotychczasowych akcjonariuszy Spółki oraz wskazująca sposób ustalenia ceny emisyjnej Akcji Nowej Emisji stanowi załącznik do niniejszej uchwały.</w:t>
      </w:r>
    </w:p>
    <w:p w14:paraId="23637622" w14:textId="77777777" w:rsidR="004D65AB" w:rsidRDefault="004D65AB" w:rsidP="004D65AB">
      <w:pPr>
        <w:keepNext/>
        <w:spacing w:after="240"/>
        <w:jc w:val="center"/>
        <w:rPr>
          <w:rFonts w:ascii="Arial" w:eastAsia="Times New Roman" w:hAnsi="Arial" w:cs="Arial"/>
          <w:b/>
          <w:szCs w:val="20"/>
        </w:rPr>
      </w:pPr>
    </w:p>
    <w:p w14:paraId="39B7B4C4"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3</w:t>
      </w:r>
    </w:p>
    <w:p w14:paraId="579EA8CE" w14:textId="77777777" w:rsidR="004D65AB" w:rsidRPr="00901404" w:rsidRDefault="004D65AB" w:rsidP="004D65AB">
      <w:pPr>
        <w:tabs>
          <w:tab w:val="left" w:pos="425"/>
        </w:tabs>
        <w:spacing w:after="240"/>
        <w:jc w:val="both"/>
        <w:rPr>
          <w:rFonts w:ascii="Arial" w:eastAsia="Times New Roman" w:hAnsi="Arial" w:cs="Arial"/>
          <w:szCs w:val="20"/>
        </w:rPr>
      </w:pPr>
      <w:r w:rsidRPr="00901404">
        <w:rPr>
          <w:rFonts w:ascii="Arial" w:eastAsia="Times New Roman" w:hAnsi="Arial" w:cs="Arial"/>
          <w:szCs w:val="20"/>
        </w:rPr>
        <w:t>Postanawia się o ubieganiu się przez Spółkę o dopuszczenie oraz wprowadzenie do obrotu na rynku regulowanym prowadzonym przez Giełdę Papierów Wartościowych w Warszawie S.A. („</w:t>
      </w:r>
      <w:r w:rsidRPr="00901404">
        <w:rPr>
          <w:rFonts w:ascii="Arial" w:eastAsia="Times New Roman" w:hAnsi="Arial" w:cs="Arial"/>
          <w:b/>
          <w:szCs w:val="20"/>
        </w:rPr>
        <w:t>GPW</w:t>
      </w:r>
      <w:r w:rsidRPr="00901404">
        <w:rPr>
          <w:rFonts w:ascii="Arial" w:eastAsia="Times New Roman" w:hAnsi="Arial" w:cs="Arial"/>
          <w:szCs w:val="20"/>
        </w:rPr>
        <w:t xml:space="preserve">”), na którym są notowane akcje Spółki: </w:t>
      </w:r>
    </w:p>
    <w:p w14:paraId="7CBECC5C" w14:textId="77777777" w:rsidR="004D65AB" w:rsidRPr="00901404" w:rsidRDefault="004D65AB" w:rsidP="004D65AB">
      <w:pPr>
        <w:tabs>
          <w:tab w:val="left" w:pos="851"/>
        </w:tabs>
        <w:spacing w:after="240"/>
        <w:ind w:left="850" w:hanging="425"/>
        <w:jc w:val="both"/>
        <w:rPr>
          <w:rFonts w:ascii="Arial" w:eastAsia="Times New Roman" w:hAnsi="Arial" w:cs="Arial"/>
          <w:szCs w:val="20"/>
        </w:rPr>
      </w:pPr>
      <w:r>
        <w:rPr>
          <w:rFonts w:ascii="Arial" w:eastAsia="Times New Roman" w:hAnsi="Arial" w:cs="Arial"/>
          <w:szCs w:val="20"/>
        </w:rPr>
        <w:t>(a)</w:t>
      </w:r>
      <w:r>
        <w:rPr>
          <w:rFonts w:ascii="Arial" w:eastAsia="Times New Roman" w:hAnsi="Arial" w:cs="Arial"/>
          <w:szCs w:val="20"/>
        </w:rPr>
        <w:tab/>
      </w:r>
      <w:r w:rsidRPr="00901404">
        <w:rPr>
          <w:rFonts w:ascii="Arial" w:eastAsia="Times New Roman" w:hAnsi="Arial" w:cs="Arial"/>
          <w:szCs w:val="20"/>
        </w:rPr>
        <w:t xml:space="preserve">Akcji </w:t>
      </w:r>
      <w:r>
        <w:rPr>
          <w:rFonts w:ascii="Arial" w:eastAsia="Times New Roman" w:hAnsi="Arial" w:cs="Arial"/>
          <w:szCs w:val="20"/>
        </w:rPr>
        <w:t>Nowej Emisji</w:t>
      </w:r>
      <w:r w:rsidRPr="00901404">
        <w:rPr>
          <w:rFonts w:ascii="Arial" w:eastAsia="Times New Roman" w:hAnsi="Arial" w:cs="Arial"/>
          <w:szCs w:val="20"/>
        </w:rPr>
        <w:t>,</w:t>
      </w:r>
      <w:r>
        <w:rPr>
          <w:rFonts w:ascii="Arial" w:eastAsia="Times New Roman" w:hAnsi="Arial" w:cs="Arial"/>
          <w:szCs w:val="20"/>
        </w:rPr>
        <w:t xml:space="preserve"> oraz</w:t>
      </w:r>
    </w:p>
    <w:p w14:paraId="3EB2EA58" w14:textId="77777777" w:rsidR="004D65AB" w:rsidRPr="00901404" w:rsidRDefault="004D65AB" w:rsidP="004D65AB">
      <w:pPr>
        <w:tabs>
          <w:tab w:val="left" w:pos="851"/>
        </w:tabs>
        <w:spacing w:after="240"/>
        <w:ind w:left="850" w:hanging="425"/>
        <w:jc w:val="both"/>
        <w:rPr>
          <w:rFonts w:ascii="Arial" w:eastAsia="Times New Roman" w:hAnsi="Arial" w:cs="Arial"/>
          <w:szCs w:val="20"/>
        </w:rPr>
      </w:pPr>
      <w:r w:rsidRPr="00901404">
        <w:rPr>
          <w:rFonts w:ascii="Arial" w:eastAsia="Times New Roman" w:hAnsi="Arial" w:cs="Arial"/>
          <w:szCs w:val="20"/>
        </w:rPr>
        <w:t>(</w:t>
      </w:r>
      <w:r>
        <w:rPr>
          <w:rFonts w:ascii="Arial" w:eastAsia="Times New Roman" w:hAnsi="Arial" w:cs="Arial"/>
          <w:szCs w:val="20"/>
        </w:rPr>
        <w:t>b</w:t>
      </w:r>
      <w:r w:rsidRPr="00901404">
        <w:rPr>
          <w:rFonts w:ascii="Arial" w:eastAsia="Times New Roman" w:hAnsi="Arial" w:cs="Arial"/>
          <w:szCs w:val="20"/>
        </w:rPr>
        <w:t>)</w:t>
      </w:r>
      <w:r w:rsidRPr="00901404">
        <w:rPr>
          <w:rFonts w:ascii="Arial" w:eastAsia="Times New Roman" w:hAnsi="Arial" w:cs="Arial"/>
          <w:szCs w:val="20"/>
        </w:rPr>
        <w:tab/>
        <w:t xml:space="preserve">nie mniej niż 1 (jednego) i nie więcej </w:t>
      </w:r>
      <w:r w:rsidRPr="005041EA">
        <w:rPr>
          <w:rFonts w:ascii="Arial" w:eastAsia="Times New Roman" w:hAnsi="Arial" w:cs="Arial"/>
          <w:szCs w:val="20"/>
        </w:rPr>
        <w:t xml:space="preserve">niż </w:t>
      </w:r>
      <w:r>
        <w:rPr>
          <w:rFonts w:ascii="Arial" w:eastAsia="Times New Roman" w:hAnsi="Arial" w:cs="Arial"/>
          <w:szCs w:val="20"/>
        </w:rPr>
        <w:t>10.000.000</w:t>
      </w:r>
      <w:r w:rsidRPr="005041EA">
        <w:rPr>
          <w:rFonts w:ascii="Arial" w:eastAsia="Times New Roman" w:hAnsi="Arial" w:cs="Arial"/>
          <w:szCs w:val="20"/>
        </w:rPr>
        <w:t xml:space="preserve"> (</w:t>
      </w:r>
      <w:r>
        <w:rPr>
          <w:rFonts w:ascii="Arial" w:eastAsia="Times New Roman" w:hAnsi="Arial" w:cs="Arial"/>
          <w:szCs w:val="20"/>
        </w:rPr>
        <w:t>dziesięciu milionów</w:t>
      </w:r>
      <w:r w:rsidRPr="005041EA">
        <w:rPr>
          <w:rFonts w:ascii="Arial" w:eastAsia="Times New Roman" w:hAnsi="Arial" w:cs="Arial"/>
          <w:szCs w:val="20"/>
        </w:rPr>
        <w:t>)</w:t>
      </w:r>
      <w:r>
        <w:rPr>
          <w:rFonts w:ascii="Arial" w:eastAsia="Times New Roman" w:hAnsi="Arial" w:cs="Arial"/>
          <w:szCs w:val="20"/>
        </w:rPr>
        <w:t xml:space="preserve"> </w:t>
      </w:r>
      <w:r w:rsidRPr="00901404">
        <w:rPr>
          <w:rFonts w:ascii="Arial" w:eastAsia="Times New Roman" w:hAnsi="Arial" w:cs="Arial"/>
          <w:szCs w:val="20"/>
        </w:rPr>
        <w:t xml:space="preserve">praw do Akcji </w:t>
      </w:r>
      <w:r>
        <w:rPr>
          <w:rFonts w:ascii="Arial" w:eastAsia="Times New Roman" w:hAnsi="Arial" w:cs="Arial"/>
          <w:szCs w:val="20"/>
        </w:rPr>
        <w:t>Nowej Emisji</w:t>
      </w:r>
      <w:r w:rsidRPr="00901404">
        <w:rPr>
          <w:rFonts w:ascii="Arial" w:eastAsia="Times New Roman" w:hAnsi="Arial" w:cs="Arial"/>
          <w:szCs w:val="20"/>
        </w:rPr>
        <w:t xml:space="preserve"> (w rozumieniu przepisów ustawy z dnia 29 lipca 2005 r. o obrocie instrumentami finansowymi („</w:t>
      </w:r>
      <w:r w:rsidRPr="00901404">
        <w:rPr>
          <w:rFonts w:ascii="Arial" w:eastAsia="Times New Roman" w:hAnsi="Arial" w:cs="Arial"/>
          <w:b/>
          <w:szCs w:val="20"/>
        </w:rPr>
        <w:t>Ustawa o Obrocie Instrumentami Finansowymi</w:t>
      </w:r>
      <w:r w:rsidRPr="00901404">
        <w:rPr>
          <w:rFonts w:ascii="Arial" w:eastAsia="Times New Roman" w:hAnsi="Arial" w:cs="Arial"/>
          <w:szCs w:val="20"/>
        </w:rPr>
        <w:t>”)) („</w:t>
      </w:r>
      <w:r w:rsidRPr="00901404">
        <w:rPr>
          <w:rFonts w:ascii="Arial" w:eastAsia="Times New Roman" w:hAnsi="Arial" w:cs="Arial"/>
          <w:b/>
          <w:szCs w:val="20"/>
        </w:rPr>
        <w:t>Prawa do Akcji</w:t>
      </w:r>
      <w:r w:rsidRPr="00901404">
        <w:rPr>
          <w:rFonts w:ascii="Arial" w:eastAsia="Times New Roman" w:hAnsi="Arial" w:cs="Arial"/>
          <w:szCs w:val="20"/>
        </w:rPr>
        <w:t>”).</w:t>
      </w:r>
    </w:p>
    <w:p w14:paraId="70D514CC" w14:textId="77777777" w:rsidR="004D65AB" w:rsidRDefault="004D65AB" w:rsidP="004D65AB">
      <w:pPr>
        <w:keepNext/>
        <w:spacing w:after="240"/>
        <w:jc w:val="center"/>
        <w:rPr>
          <w:rFonts w:ascii="Arial" w:eastAsia="Times New Roman" w:hAnsi="Arial" w:cs="Arial"/>
          <w:b/>
          <w:szCs w:val="20"/>
        </w:rPr>
      </w:pPr>
    </w:p>
    <w:p w14:paraId="398BC65A"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4</w:t>
      </w:r>
    </w:p>
    <w:p w14:paraId="4245486E" w14:textId="77777777" w:rsidR="004D65AB" w:rsidRPr="00901404" w:rsidRDefault="004D65AB" w:rsidP="004D65AB">
      <w:pPr>
        <w:tabs>
          <w:tab w:val="left" w:pos="425"/>
        </w:tabs>
        <w:spacing w:after="240"/>
        <w:jc w:val="both"/>
        <w:rPr>
          <w:rFonts w:ascii="Arial" w:eastAsia="Times New Roman" w:hAnsi="Arial" w:cs="Arial"/>
          <w:szCs w:val="20"/>
        </w:rPr>
      </w:pPr>
      <w:r>
        <w:rPr>
          <w:rFonts w:ascii="Arial" w:eastAsia="Times New Roman" w:hAnsi="Arial" w:cs="Arial"/>
          <w:szCs w:val="20"/>
        </w:rPr>
        <w:t xml:space="preserve">Akcje Nowej Emisji </w:t>
      </w:r>
      <w:r w:rsidRPr="00901404">
        <w:rPr>
          <w:rFonts w:ascii="Arial" w:eastAsia="Times New Roman" w:hAnsi="Arial" w:cs="Arial"/>
          <w:szCs w:val="20"/>
        </w:rPr>
        <w:t>oraz Prawa do Akcji będą podlegać dematerializacji w rozumieniu właściwych przepisów prawa, w szczególności przepisów Ustawy o Obrocie Instrumentami Finansowymi.</w:t>
      </w:r>
    </w:p>
    <w:p w14:paraId="76F886B7" w14:textId="77777777" w:rsidR="004D65AB" w:rsidRDefault="004D65AB" w:rsidP="004D65AB">
      <w:pPr>
        <w:keepNext/>
        <w:spacing w:after="240"/>
        <w:jc w:val="center"/>
        <w:rPr>
          <w:rFonts w:ascii="Arial" w:eastAsia="Times New Roman" w:hAnsi="Arial" w:cs="Arial"/>
          <w:b/>
          <w:szCs w:val="20"/>
        </w:rPr>
      </w:pPr>
    </w:p>
    <w:p w14:paraId="375503C1"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5</w:t>
      </w:r>
    </w:p>
    <w:p w14:paraId="537DE4E5"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1.</w:t>
      </w:r>
      <w:r w:rsidRPr="00901404">
        <w:rPr>
          <w:rFonts w:ascii="Arial" w:eastAsia="Times New Roman" w:hAnsi="Arial" w:cs="Arial"/>
          <w:szCs w:val="20"/>
        </w:rPr>
        <w:tab/>
        <w:t>Zmienia się § 6 ust. 1 oraz ust. 2 Statutu Spółki w ten sposób, że otrzymują one następujące brzmienie:</w:t>
      </w:r>
    </w:p>
    <w:p w14:paraId="1FC3009B"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szCs w:val="20"/>
        </w:rPr>
        <w:t>„</w:t>
      </w:r>
      <w:r w:rsidRPr="007A7949">
        <w:rPr>
          <w:rFonts w:ascii="Arial" w:eastAsia="Times New Roman" w:hAnsi="Arial" w:cs="Arial"/>
          <w:i/>
          <w:szCs w:val="20"/>
        </w:rPr>
        <w:t xml:space="preserve">1. Kapitał zakładowy Spółki wynosi nie mniej niż </w:t>
      </w:r>
      <w:r w:rsidRPr="003B766D">
        <w:rPr>
          <w:rFonts w:ascii="Arial" w:eastAsia="Times New Roman" w:hAnsi="Arial" w:cs="Arial"/>
          <w:i/>
          <w:szCs w:val="20"/>
        </w:rPr>
        <w:t>6.886.800,</w:t>
      </w:r>
      <w:r>
        <w:rPr>
          <w:rFonts w:ascii="Arial" w:eastAsia="Times New Roman" w:hAnsi="Arial" w:cs="Arial"/>
          <w:i/>
          <w:szCs w:val="20"/>
        </w:rPr>
        <w:t>1</w:t>
      </w:r>
      <w:r w:rsidRPr="003B766D">
        <w:rPr>
          <w:rFonts w:ascii="Arial" w:eastAsia="Times New Roman" w:hAnsi="Arial" w:cs="Arial"/>
          <w:i/>
          <w:szCs w:val="20"/>
        </w:rPr>
        <w:t>0 zł (sześć milionów osiemset osiemdziesiąt sześć</w:t>
      </w:r>
      <w:r>
        <w:rPr>
          <w:rFonts w:ascii="Arial" w:eastAsia="Times New Roman" w:hAnsi="Arial" w:cs="Arial"/>
          <w:i/>
          <w:szCs w:val="20"/>
        </w:rPr>
        <w:t xml:space="preserve"> </w:t>
      </w:r>
      <w:r w:rsidRPr="003B766D">
        <w:rPr>
          <w:rFonts w:ascii="Arial" w:eastAsia="Times New Roman" w:hAnsi="Arial" w:cs="Arial"/>
          <w:i/>
          <w:szCs w:val="20"/>
        </w:rPr>
        <w:t>tysięcy osiemset złotych</w:t>
      </w:r>
      <w:r>
        <w:rPr>
          <w:rFonts w:ascii="Arial" w:eastAsia="Times New Roman" w:hAnsi="Arial" w:cs="Arial"/>
          <w:i/>
          <w:szCs w:val="20"/>
        </w:rPr>
        <w:t xml:space="preserve"> i dziesięć groszy</w:t>
      </w:r>
      <w:r w:rsidRPr="003B766D">
        <w:rPr>
          <w:rFonts w:ascii="Arial" w:eastAsia="Times New Roman" w:hAnsi="Arial" w:cs="Arial"/>
          <w:i/>
          <w:szCs w:val="20"/>
        </w:rPr>
        <w:t>)</w:t>
      </w:r>
      <w:r w:rsidRPr="005F7D79">
        <w:rPr>
          <w:rFonts w:ascii="Arial" w:eastAsia="Times New Roman" w:hAnsi="Arial" w:cs="Arial"/>
          <w:i/>
          <w:szCs w:val="20"/>
        </w:rPr>
        <w:t xml:space="preserve"> i nie </w:t>
      </w:r>
      <w:r w:rsidRPr="005041EA">
        <w:rPr>
          <w:rFonts w:ascii="Arial" w:eastAsia="Times New Roman" w:hAnsi="Arial" w:cs="Arial"/>
          <w:i/>
          <w:szCs w:val="20"/>
        </w:rPr>
        <w:t xml:space="preserve">więcej </w:t>
      </w:r>
      <w:r w:rsidRPr="000409A9">
        <w:rPr>
          <w:rFonts w:ascii="Arial" w:eastAsia="Times New Roman" w:hAnsi="Arial" w:cs="Arial"/>
          <w:i/>
          <w:szCs w:val="20"/>
        </w:rPr>
        <w:t xml:space="preserve">niż </w:t>
      </w:r>
      <w:r>
        <w:rPr>
          <w:rFonts w:ascii="Arial" w:eastAsia="Times New Roman" w:hAnsi="Arial" w:cs="Arial"/>
          <w:i/>
          <w:szCs w:val="20"/>
        </w:rPr>
        <w:t xml:space="preserve">7.886.800,00 </w:t>
      </w:r>
      <w:r w:rsidRPr="000409A9">
        <w:rPr>
          <w:rFonts w:ascii="Arial" w:eastAsia="Times New Roman" w:hAnsi="Arial" w:cs="Arial"/>
          <w:i/>
          <w:szCs w:val="20"/>
        </w:rPr>
        <w:t>zł (</w:t>
      </w:r>
      <w:r w:rsidRPr="00924F35">
        <w:rPr>
          <w:rFonts w:ascii="Arial" w:eastAsia="Times New Roman" w:hAnsi="Arial" w:cs="Arial"/>
          <w:i/>
          <w:szCs w:val="20"/>
        </w:rPr>
        <w:t xml:space="preserve">siedem milionów osiemset osiemdziesiąt sześć tysięcy osiemset </w:t>
      </w:r>
      <w:r w:rsidRPr="000409A9">
        <w:rPr>
          <w:rFonts w:ascii="Arial" w:eastAsia="Times New Roman" w:hAnsi="Arial" w:cs="Arial"/>
          <w:i/>
          <w:szCs w:val="20"/>
        </w:rPr>
        <w:t>złotych)</w:t>
      </w:r>
      <w:r w:rsidRPr="007A7949">
        <w:rPr>
          <w:rFonts w:ascii="Arial" w:eastAsia="Times New Roman" w:hAnsi="Arial" w:cs="Arial"/>
          <w:i/>
          <w:szCs w:val="20"/>
        </w:rPr>
        <w:t>.</w:t>
      </w:r>
    </w:p>
    <w:p w14:paraId="16FB04DD"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 xml:space="preserve">2. Kapitał zakładowy dzieli się na nie mniej niż </w:t>
      </w:r>
      <w:r w:rsidRPr="004D2B51">
        <w:rPr>
          <w:rFonts w:ascii="Arial" w:eastAsia="Times New Roman" w:hAnsi="Arial" w:cs="Arial"/>
          <w:i/>
          <w:szCs w:val="20"/>
        </w:rPr>
        <w:t>68.868.00</w:t>
      </w:r>
      <w:r>
        <w:rPr>
          <w:rFonts w:ascii="Arial" w:eastAsia="Times New Roman" w:hAnsi="Arial" w:cs="Arial"/>
          <w:i/>
          <w:szCs w:val="20"/>
        </w:rPr>
        <w:t>1</w:t>
      </w:r>
      <w:r w:rsidRPr="004D2B51">
        <w:rPr>
          <w:rFonts w:ascii="Arial" w:eastAsia="Times New Roman" w:hAnsi="Arial" w:cs="Arial"/>
          <w:i/>
          <w:szCs w:val="20"/>
        </w:rPr>
        <w:t xml:space="preserve"> (sześćdziesiąt osiem milionów osiemset sześćdziesiąt</w:t>
      </w:r>
      <w:r>
        <w:rPr>
          <w:rFonts w:ascii="Arial" w:eastAsia="Times New Roman" w:hAnsi="Arial" w:cs="Arial"/>
          <w:i/>
          <w:szCs w:val="20"/>
        </w:rPr>
        <w:t xml:space="preserve"> </w:t>
      </w:r>
      <w:r w:rsidRPr="004D2B51">
        <w:rPr>
          <w:rFonts w:ascii="Arial" w:eastAsia="Times New Roman" w:hAnsi="Arial" w:cs="Arial"/>
          <w:i/>
          <w:szCs w:val="20"/>
        </w:rPr>
        <w:t>osiem tysięcy</w:t>
      </w:r>
      <w:r>
        <w:rPr>
          <w:rFonts w:ascii="Arial" w:eastAsia="Times New Roman" w:hAnsi="Arial" w:cs="Arial"/>
          <w:i/>
          <w:szCs w:val="20"/>
        </w:rPr>
        <w:t xml:space="preserve"> jedną</w:t>
      </w:r>
      <w:r w:rsidRPr="004D2B51">
        <w:rPr>
          <w:rFonts w:ascii="Arial" w:eastAsia="Times New Roman" w:hAnsi="Arial" w:cs="Arial"/>
          <w:i/>
          <w:szCs w:val="20"/>
        </w:rPr>
        <w:t>)</w:t>
      </w:r>
      <w:r>
        <w:rPr>
          <w:rFonts w:ascii="Arial" w:eastAsia="Times New Roman" w:hAnsi="Arial" w:cs="Arial"/>
          <w:i/>
          <w:szCs w:val="20"/>
        </w:rPr>
        <w:t xml:space="preserve"> </w:t>
      </w:r>
      <w:r w:rsidRPr="00901404">
        <w:rPr>
          <w:rFonts w:ascii="Arial" w:eastAsia="Times New Roman" w:hAnsi="Arial" w:cs="Arial"/>
          <w:i/>
          <w:szCs w:val="20"/>
        </w:rPr>
        <w:t xml:space="preserve">i nie więcej niż </w:t>
      </w:r>
      <w:r>
        <w:rPr>
          <w:rFonts w:ascii="Arial" w:eastAsia="Times New Roman" w:hAnsi="Arial" w:cs="Arial"/>
          <w:i/>
          <w:szCs w:val="20"/>
        </w:rPr>
        <w:t>78.868.000</w:t>
      </w:r>
      <w:r w:rsidRPr="00AC52C5">
        <w:rPr>
          <w:rFonts w:ascii="Arial" w:eastAsia="Times New Roman" w:hAnsi="Arial" w:cs="Arial"/>
          <w:i/>
          <w:szCs w:val="20"/>
        </w:rPr>
        <w:t xml:space="preserve"> (</w:t>
      </w:r>
      <w:r>
        <w:rPr>
          <w:rFonts w:ascii="Arial" w:eastAsia="Times New Roman" w:hAnsi="Arial" w:cs="Arial"/>
          <w:i/>
          <w:szCs w:val="20"/>
        </w:rPr>
        <w:t xml:space="preserve">siedemdziesiąt osiem milionów </w:t>
      </w:r>
      <w:r w:rsidRPr="004D2B51">
        <w:rPr>
          <w:rFonts w:ascii="Arial" w:eastAsia="Times New Roman" w:hAnsi="Arial" w:cs="Arial"/>
          <w:i/>
          <w:szCs w:val="20"/>
        </w:rPr>
        <w:t>osiemset sześćdziesiąt</w:t>
      </w:r>
      <w:r>
        <w:rPr>
          <w:rFonts w:ascii="Arial" w:eastAsia="Times New Roman" w:hAnsi="Arial" w:cs="Arial"/>
          <w:i/>
          <w:szCs w:val="20"/>
        </w:rPr>
        <w:t xml:space="preserve"> </w:t>
      </w:r>
      <w:r w:rsidRPr="004D2B51">
        <w:rPr>
          <w:rFonts w:ascii="Arial" w:eastAsia="Times New Roman" w:hAnsi="Arial" w:cs="Arial"/>
          <w:i/>
          <w:szCs w:val="20"/>
        </w:rPr>
        <w:t>osiem tysięcy</w:t>
      </w:r>
      <w:r w:rsidRPr="00AC52C5">
        <w:rPr>
          <w:rFonts w:ascii="Arial" w:eastAsia="Times New Roman" w:hAnsi="Arial" w:cs="Arial"/>
          <w:i/>
          <w:szCs w:val="20"/>
        </w:rPr>
        <w:t>) akcji o wartości nominalnej 0,10 zł (dziesięć groszy) każda, w tym</w:t>
      </w:r>
      <w:r w:rsidRPr="00901404">
        <w:rPr>
          <w:rFonts w:ascii="Arial" w:eastAsia="Times New Roman" w:hAnsi="Arial" w:cs="Arial"/>
          <w:i/>
          <w:szCs w:val="20"/>
        </w:rPr>
        <w:t>:</w:t>
      </w:r>
    </w:p>
    <w:p w14:paraId="36F661DC"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1) 6.650.000 (sześć milionów sześćset pięćdziesiąt tysięcy) akcji imiennych uprzywilejowanych serii A1, o numerach od 0.000.001 do 6.650.00</w:t>
      </w:r>
      <w:r>
        <w:rPr>
          <w:rFonts w:ascii="Arial" w:eastAsia="Times New Roman" w:hAnsi="Arial" w:cs="Arial"/>
          <w:i/>
          <w:szCs w:val="20"/>
        </w:rPr>
        <w:t>0</w:t>
      </w:r>
      <w:r w:rsidRPr="00901404">
        <w:rPr>
          <w:rFonts w:ascii="Arial" w:eastAsia="Times New Roman" w:hAnsi="Arial" w:cs="Arial"/>
          <w:i/>
          <w:szCs w:val="20"/>
        </w:rPr>
        <w:t>;</w:t>
      </w:r>
    </w:p>
    <w:p w14:paraId="25150B04"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2) 13.600.000 (trzynaście milionów sześćset tysięcy) akcji zwykłych na okaziciela serii A2, o numerach od 00.000.001 do 13.600.000;</w:t>
      </w:r>
    </w:p>
    <w:p w14:paraId="335466FB"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3) 9.750.000 (dziewięć milionów siedemset pięćdziesiąt tysięcy) akcji zwykłych na okaziciela serii B, o numerach od 0.000.001 do 9.750.000;</w:t>
      </w:r>
    </w:p>
    <w:p w14:paraId="47FF6C72"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4) 2.000.000 (dwa miliony) akcji zwykłych na okaziciela serii C, o numerach od 0.000.001 do 2.000.000;</w:t>
      </w:r>
    </w:p>
    <w:p w14:paraId="2CF03346"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5) 6.400.000 (sześć milionów czterysta tysięcy) akcji zwykłych na okaziciela serii D, o numerach od 0.000.001 do 6.400.000;</w:t>
      </w:r>
    </w:p>
    <w:p w14:paraId="15EBC073"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 xml:space="preserve">6) 768.000 (siedemset sześćdziesiąt osiem tysięcy) akcji zwykłych na okaziciela serii E, </w:t>
      </w:r>
      <w:r>
        <w:rPr>
          <w:rFonts w:ascii="Arial" w:eastAsia="Times New Roman" w:hAnsi="Arial" w:cs="Arial"/>
          <w:i/>
          <w:szCs w:val="20"/>
        </w:rPr>
        <w:br/>
      </w:r>
      <w:r w:rsidRPr="00901404">
        <w:rPr>
          <w:rFonts w:ascii="Arial" w:eastAsia="Times New Roman" w:hAnsi="Arial" w:cs="Arial"/>
          <w:i/>
          <w:szCs w:val="20"/>
        </w:rPr>
        <w:t>o numerach od 0.000.001 do 768.000;</w:t>
      </w:r>
    </w:p>
    <w:p w14:paraId="1042C237"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7) 2.000.000 (dwa miliony) akcji zwykłych na okaziciela serii H, o numerach od 0.000.001 do 2.000.000;</w:t>
      </w:r>
    </w:p>
    <w:p w14:paraId="6C216190" w14:textId="77777777" w:rsidR="004D65AB" w:rsidRPr="00901404"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 xml:space="preserve">8) </w:t>
      </w:r>
      <w:r>
        <w:rPr>
          <w:rFonts w:ascii="Arial" w:eastAsia="Times New Roman" w:hAnsi="Arial" w:cs="Arial"/>
          <w:i/>
          <w:szCs w:val="20"/>
        </w:rPr>
        <w:t>6.</w:t>
      </w:r>
      <w:r w:rsidRPr="00901404">
        <w:rPr>
          <w:rFonts w:ascii="Arial" w:eastAsia="Times New Roman" w:hAnsi="Arial" w:cs="Arial"/>
          <w:i/>
          <w:szCs w:val="20"/>
        </w:rPr>
        <w:t>850.000 (sześć milionów osiemset pięćdziesiąt tysięcy) akcji zwykłych na okaziciela serii I, o numerach od 0.000.001 do 6.850.000;</w:t>
      </w:r>
    </w:p>
    <w:p w14:paraId="57A8CA3F" w14:textId="77777777" w:rsidR="004D65AB" w:rsidRDefault="004D65AB" w:rsidP="004D65AB">
      <w:pPr>
        <w:spacing w:after="240"/>
        <w:ind w:left="425"/>
        <w:jc w:val="both"/>
        <w:rPr>
          <w:rFonts w:ascii="Arial" w:eastAsia="Times New Roman" w:hAnsi="Arial" w:cs="Arial"/>
          <w:i/>
          <w:szCs w:val="20"/>
        </w:rPr>
      </w:pPr>
      <w:r w:rsidRPr="00901404">
        <w:rPr>
          <w:rFonts w:ascii="Arial" w:eastAsia="Times New Roman" w:hAnsi="Arial" w:cs="Arial"/>
          <w:i/>
          <w:szCs w:val="20"/>
        </w:rPr>
        <w:t>9) 6.850.000 (sześć milionów osiemset pięćdziesiąt tysięcy) akcji zwykłych na okaziciela serii J, o numerach od 0.000.001 do 6.850.000</w:t>
      </w:r>
      <w:r>
        <w:rPr>
          <w:rFonts w:ascii="Arial" w:eastAsia="Times New Roman" w:hAnsi="Arial" w:cs="Arial"/>
          <w:i/>
          <w:szCs w:val="20"/>
        </w:rPr>
        <w:t>;</w:t>
      </w:r>
    </w:p>
    <w:p w14:paraId="0163B353" w14:textId="77777777" w:rsidR="004D65AB" w:rsidRPr="004D2B51" w:rsidRDefault="004D65AB" w:rsidP="004D65AB">
      <w:pPr>
        <w:spacing w:after="240"/>
        <w:ind w:left="425"/>
        <w:jc w:val="both"/>
        <w:rPr>
          <w:rFonts w:ascii="Arial" w:eastAsia="Times New Roman" w:hAnsi="Arial" w:cs="Arial"/>
          <w:i/>
          <w:szCs w:val="20"/>
        </w:rPr>
      </w:pPr>
      <w:r>
        <w:rPr>
          <w:rFonts w:ascii="Arial" w:eastAsia="Times New Roman" w:hAnsi="Arial" w:cs="Arial"/>
          <w:i/>
          <w:szCs w:val="20"/>
        </w:rPr>
        <w:t>10</w:t>
      </w:r>
      <w:r w:rsidRPr="00901404">
        <w:rPr>
          <w:rFonts w:ascii="Arial" w:eastAsia="Times New Roman" w:hAnsi="Arial" w:cs="Arial"/>
          <w:i/>
          <w:szCs w:val="20"/>
        </w:rPr>
        <w:t xml:space="preserve">) </w:t>
      </w:r>
      <w:r w:rsidRPr="004D2B51">
        <w:rPr>
          <w:rFonts w:ascii="Arial" w:eastAsia="Times New Roman" w:hAnsi="Arial" w:cs="Arial"/>
          <w:i/>
          <w:szCs w:val="20"/>
        </w:rPr>
        <w:t>5.878.535 (pięć milionów osiemset siedemdziesiąt osiem tysięcy pięćset trzydzieści pięć) akcji</w:t>
      </w:r>
      <w:r>
        <w:rPr>
          <w:rFonts w:ascii="Arial" w:eastAsia="Times New Roman" w:hAnsi="Arial" w:cs="Arial"/>
          <w:i/>
          <w:szCs w:val="20"/>
        </w:rPr>
        <w:t xml:space="preserve"> </w:t>
      </w:r>
      <w:r w:rsidRPr="004D2B51">
        <w:rPr>
          <w:rFonts w:ascii="Arial" w:eastAsia="Times New Roman" w:hAnsi="Arial" w:cs="Arial"/>
          <w:i/>
          <w:szCs w:val="20"/>
        </w:rPr>
        <w:t xml:space="preserve">zwykłych </w:t>
      </w:r>
      <w:r>
        <w:rPr>
          <w:rFonts w:ascii="Arial" w:eastAsia="Times New Roman" w:hAnsi="Arial" w:cs="Arial"/>
          <w:i/>
          <w:szCs w:val="20"/>
        </w:rPr>
        <w:t>na okaziciela</w:t>
      </w:r>
      <w:r w:rsidRPr="004D2B51">
        <w:rPr>
          <w:rFonts w:ascii="Arial" w:eastAsia="Times New Roman" w:hAnsi="Arial" w:cs="Arial"/>
          <w:i/>
          <w:szCs w:val="20"/>
        </w:rPr>
        <w:t xml:space="preserve"> serii L, o numerach od 0.000.001 do 5.878.535;</w:t>
      </w:r>
    </w:p>
    <w:p w14:paraId="68E321DC" w14:textId="77777777" w:rsidR="004D65AB" w:rsidRDefault="004D65AB" w:rsidP="004D65AB">
      <w:pPr>
        <w:spacing w:after="240"/>
        <w:ind w:left="425"/>
        <w:jc w:val="both"/>
        <w:rPr>
          <w:rFonts w:ascii="Arial" w:eastAsia="Times New Roman" w:hAnsi="Arial" w:cs="Arial"/>
          <w:i/>
          <w:szCs w:val="20"/>
        </w:rPr>
      </w:pPr>
      <w:r w:rsidRPr="004D2B51">
        <w:rPr>
          <w:rFonts w:ascii="Arial" w:eastAsia="Times New Roman" w:hAnsi="Arial" w:cs="Arial"/>
          <w:i/>
          <w:szCs w:val="20"/>
        </w:rPr>
        <w:lastRenderedPageBreak/>
        <w:t>11) 8.121.465 (osiem milionów sto dwadzieścia jeden tysięcy czterysta sześćdziesiąt pięć) akcji</w:t>
      </w:r>
      <w:r>
        <w:rPr>
          <w:rFonts w:ascii="Arial" w:eastAsia="Times New Roman" w:hAnsi="Arial" w:cs="Arial"/>
          <w:i/>
          <w:szCs w:val="20"/>
        </w:rPr>
        <w:t xml:space="preserve"> </w:t>
      </w:r>
      <w:r w:rsidRPr="004D2B51">
        <w:rPr>
          <w:rFonts w:ascii="Arial" w:eastAsia="Times New Roman" w:hAnsi="Arial" w:cs="Arial"/>
          <w:i/>
          <w:szCs w:val="20"/>
        </w:rPr>
        <w:t>zwykłych na okaziciela serii M, o numerach od 0.000.001 do 8.121.465</w:t>
      </w:r>
      <w:r>
        <w:rPr>
          <w:rFonts w:ascii="Arial" w:eastAsia="Times New Roman" w:hAnsi="Arial" w:cs="Arial"/>
          <w:i/>
          <w:szCs w:val="20"/>
        </w:rPr>
        <w:t>; oraz</w:t>
      </w:r>
    </w:p>
    <w:p w14:paraId="6C96E34A" w14:textId="77777777" w:rsidR="004D65AB" w:rsidRPr="005041EA" w:rsidRDefault="004D65AB" w:rsidP="004D65AB">
      <w:pPr>
        <w:spacing w:after="240"/>
        <w:ind w:left="425"/>
        <w:jc w:val="both"/>
        <w:rPr>
          <w:rFonts w:ascii="Arial" w:eastAsia="Times New Roman" w:hAnsi="Arial" w:cs="Arial"/>
          <w:i/>
          <w:szCs w:val="20"/>
        </w:rPr>
      </w:pPr>
      <w:r>
        <w:rPr>
          <w:rFonts w:ascii="Arial" w:eastAsia="Times New Roman" w:hAnsi="Arial" w:cs="Arial"/>
          <w:i/>
          <w:szCs w:val="20"/>
        </w:rPr>
        <w:t>12) nie mniej niż 1 (jedną) oraz nie więcej niż 10.000.000</w:t>
      </w:r>
      <w:r w:rsidRPr="00D81CB2">
        <w:rPr>
          <w:rFonts w:ascii="Arial" w:eastAsia="Times New Roman" w:hAnsi="Arial" w:cs="Arial"/>
          <w:szCs w:val="20"/>
        </w:rPr>
        <w:t xml:space="preserve"> (</w:t>
      </w:r>
      <w:r>
        <w:rPr>
          <w:rFonts w:ascii="Arial" w:eastAsia="Times New Roman" w:hAnsi="Arial" w:cs="Arial"/>
          <w:i/>
          <w:iCs/>
          <w:szCs w:val="20"/>
        </w:rPr>
        <w:t>dziesięć milionów</w:t>
      </w:r>
      <w:r w:rsidRPr="00D81CB2">
        <w:rPr>
          <w:rFonts w:ascii="Arial" w:eastAsia="Times New Roman" w:hAnsi="Arial" w:cs="Arial"/>
          <w:szCs w:val="20"/>
        </w:rPr>
        <w:t>)</w:t>
      </w:r>
      <w:r>
        <w:rPr>
          <w:rFonts w:ascii="Arial" w:eastAsia="Times New Roman" w:hAnsi="Arial" w:cs="Arial"/>
          <w:szCs w:val="20"/>
        </w:rPr>
        <w:t xml:space="preserve"> </w:t>
      </w:r>
      <w:r w:rsidRPr="00901404">
        <w:rPr>
          <w:rFonts w:ascii="Arial" w:eastAsia="Times New Roman" w:hAnsi="Arial" w:cs="Arial"/>
          <w:i/>
          <w:szCs w:val="20"/>
        </w:rPr>
        <w:t xml:space="preserve">akcji zwykłych </w:t>
      </w:r>
      <w:r>
        <w:rPr>
          <w:rFonts w:ascii="Arial" w:eastAsia="Times New Roman" w:hAnsi="Arial" w:cs="Arial"/>
          <w:i/>
          <w:szCs w:val="20"/>
        </w:rPr>
        <w:t>na okaziciela</w:t>
      </w:r>
      <w:r w:rsidRPr="005041EA">
        <w:rPr>
          <w:rFonts w:ascii="Arial" w:eastAsia="Times New Roman" w:hAnsi="Arial" w:cs="Arial"/>
          <w:i/>
          <w:szCs w:val="20"/>
        </w:rPr>
        <w:t xml:space="preserve"> serii </w:t>
      </w:r>
      <w:r>
        <w:rPr>
          <w:rFonts w:ascii="Arial" w:eastAsia="Times New Roman" w:hAnsi="Arial" w:cs="Arial"/>
          <w:i/>
          <w:szCs w:val="20"/>
        </w:rPr>
        <w:t>N</w:t>
      </w:r>
      <w:r w:rsidRPr="005041EA">
        <w:rPr>
          <w:rFonts w:ascii="Arial" w:eastAsia="Times New Roman" w:hAnsi="Arial" w:cs="Arial"/>
          <w:i/>
          <w:szCs w:val="20"/>
        </w:rPr>
        <w:t xml:space="preserve">, o numerach od 0.000.001 do </w:t>
      </w:r>
      <w:r>
        <w:rPr>
          <w:rFonts w:ascii="Arial" w:eastAsia="Times New Roman" w:hAnsi="Arial" w:cs="Arial"/>
          <w:i/>
          <w:szCs w:val="20"/>
        </w:rPr>
        <w:t>10.000.000.”</w:t>
      </w:r>
    </w:p>
    <w:p w14:paraId="739A888A"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2.</w:t>
      </w:r>
      <w:r w:rsidRPr="00901404">
        <w:rPr>
          <w:rFonts w:ascii="Arial" w:eastAsia="Times New Roman" w:hAnsi="Arial" w:cs="Arial"/>
          <w:szCs w:val="20"/>
        </w:rPr>
        <w:tab/>
        <w:t xml:space="preserve">Treść § 6 ust. 1 i ust. 2 Statutu Spółki (dookreślenie wysokości kapitału zakładowego Spółki) określi Zarząd Spółki na podstawie art. 431 § 7 w związku z art. 310 KSH poprzez złożenie oświadczenia w formie aktu notarialnego o wysokości objętego kapitału zakładowego po </w:t>
      </w:r>
      <w:r>
        <w:rPr>
          <w:rFonts w:ascii="Arial" w:eastAsia="Times New Roman" w:hAnsi="Arial" w:cs="Arial"/>
          <w:szCs w:val="20"/>
        </w:rPr>
        <w:t>objęciu</w:t>
      </w:r>
      <w:r w:rsidRPr="00901404">
        <w:rPr>
          <w:rFonts w:ascii="Arial" w:eastAsia="Times New Roman" w:hAnsi="Arial" w:cs="Arial"/>
          <w:szCs w:val="20"/>
        </w:rPr>
        <w:t xml:space="preserve"> Akcji Nowej Emisji.</w:t>
      </w:r>
    </w:p>
    <w:p w14:paraId="0A74FD50"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3.</w:t>
      </w:r>
      <w:r w:rsidRPr="00901404">
        <w:rPr>
          <w:rFonts w:ascii="Arial" w:eastAsia="Times New Roman" w:hAnsi="Arial" w:cs="Arial"/>
          <w:szCs w:val="20"/>
        </w:rPr>
        <w:tab/>
        <w:t>Upoważnia się Radę Nadzorczą Spółki do ustalenia tekstu jednolitego Statutu Spółki uwzględniającego zmiany, o których mowa w niniejszej uchwale.</w:t>
      </w:r>
    </w:p>
    <w:p w14:paraId="45269E2F" w14:textId="77777777" w:rsidR="004D65AB" w:rsidRDefault="004D65AB" w:rsidP="004D65AB">
      <w:pPr>
        <w:keepNext/>
        <w:spacing w:after="240"/>
        <w:jc w:val="center"/>
        <w:rPr>
          <w:rFonts w:ascii="Arial" w:eastAsia="Times New Roman" w:hAnsi="Arial" w:cs="Arial"/>
          <w:b/>
          <w:szCs w:val="20"/>
        </w:rPr>
      </w:pPr>
    </w:p>
    <w:p w14:paraId="758F4CC9"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6</w:t>
      </w:r>
    </w:p>
    <w:p w14:paraId="1581A173" w14:textId="77777777" w:rsidR="004D65AB" w:rsidRPr="00EB3543"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1</w:t>
      </w:r>
      <w:r w:rsidRPr="00901404">
        <w:rPr>
          <w:rFonts w:ascii="Arial" w:eastAsia="Times New Roman" w:hAnsi="Arial" w:cs="Arial"/>
          <w:szCs w:val="20"/>
        </w:rPr>
        <w:t>.</w:t>
      </w:r>
      <w:r w:rsidRPr="00901404">
        <w:rPr>
          <w:rFonts w:ascii="Arial" w:eastAsia="Times New Roman" w:hAnsi="Arial" w:cs="Arial"/>
          <w:szCs w:val="20"/>
        </w:rPr>
        <w:tab/>
      </w:r>
      <w:r w:rsidRPr="00EB3543">
        <w:rPr>
          <w:rFonts w:ascii="Arial" w:eastAsia="Times New Roman" w:hAnsi="Arial" w:cs="Arial"/>
          <w:szCs w:val="20"/>
        </w:rPr>
        <w:t xml:space="preserve">Upoważnia się Zarząd Spółki do podjęcia wszelkich czynności związanych z podwyższeniem kapitału zakładowego w drodze emisji Akcji </w:t>
      </w:r>
      <w:r>
        <w:rPr>
          <w:rFonts w:ascii="Arial" w:eastAsia="Times New Roman" w:hAnsi="Arial" w:cs="Arial"/>
          <w:szCs w:val="20"/>
        </w:rPr>
        <w:t>Nowej Emisji</w:t>
      </w:r>
      <w:r w:rsidRPr="00EB3543">
        <w:rPr>
          <w:rFonts w:ascii="Arial" w:eastAsia="Times New Roman" w:hAnsi="Arial" w:cs="Arial"/>
          <w:szCs w:val="20"/>
        </w:rPr>
        <w:t>, w tym w szczególności do:</w:t>
      </w:r>
    </w:p>
    <w:p w14:paraId="291B77F2" w14:textId="77777777" w:rsidR="004D65AB" w:rsidRPr="00EB3543" w:rsidRDefault="004D65AB" w:rsidP="004D65AB">
      <w:pPr>
        <w:tabs>
          <w:tab w:val="left" w:pos="851"/>
        </w:tabs>
        <w:spacing w:after="240"/>
        <w:ind w:left="850" w:hanging="425"/>
        <w:jc w:val="both"/>
        <w:rPr>
          <w:rFonts w:ascii="Arial" w:eastAsia="Times New Roman" w:hAnsi="Arial" w:cs="Arial"/>
          <w:szCs w:val="20"/>
        </w:rPr>
      </w:pPr>
      <w:r w:rsidRPr="00EB3543">
        <w:rPr>
          <w:rFonts w:ascii="Arial" w:eastAsia="Times New Roman" w:hAnsi="Arial" w:cs="Arial"/>
          <w:szCs w:val="20"/>
        </w:rPr>
        <w:t>(a)</w:t>
      </w:r>
      <w:r w:rsidRPr="00EB3543">
        <w:rPr>
          <w:rFonts w:ascii="Arial" w:eastAsia="Times New Roman" w:hAnsi="Arial" w:cs="Arial"/>
          <w:szCs w:val="20"/>
        </w:rPr>
        <w:tab/>
      </w:r>
      <w:r>
        <w:rPr>
          <w:rFonts w:ascii="Arial" w:eastAsia="Times New Roman" w:hAnsi="Arial" w:cs="Arial"/>
          <w:szCs w:val="20"/>
        </w:rPr>
        <w:t>ustalenia</w:t>
      </w:r>
      <w:r w:rsidRPr="00EB3543">
        <w:rPr>
          <w:rFonts w:ascii="Arial" w:eastAsia="Times New Roman" w:hAnsi="Arial" w:cs="Arial"/>
          <w:szCs w:val="20"/>
        </w:rPr>
        <w:t xml:space="preserve"> ceny emisyjnej Akcji </w:t>
      </w:r>
      <w:r>
        <w:rPr>
          <w:rFonts w:ascii="Arial" w:eastAsia="Times New Roman" w:hAnsi="Arial" w:cs="Arial"/>
          <w:szCs w:val="20"/>
        </w:rPr>
        <w:t>Nowej Emisji</w:t>
      </w:r>
      <w:r w:rsidRPr="000E30B6">
        <w:rPr>
          <w:rFonts w:ascii="Arial" w:eastAsia="Times New Roman" w:hAnsi="Arial" w:cs="Arial"/>
          <w:szCs w:val="20"/>
        </w:rPr>
        <w:t>;</w:t>
      </w:r>
    </w:p>
    <w:p w14:paraId="1DD5371D" w14:textId="77777777" w:rsidR="004D65AB" w:rsidRPr="00901404" w:rsidRDefault="004D65AB" w:rsidP="004D65AB">
      <w:pPr>
        <w:tabs>
          <w:tab w:val="left" w:pos="851"/>
        </w:tabs>
        <w:spacing w:after="240"/>
        <w:ind w:left="850" w:hanging="425"/>
        <w:jc w:val="both"/>
        <w:rPr>
          <w:rFonts w:ascii="Arial" w:eastAsia="Times New Roman" w:hAnsi="Arial" w:cs="Arial"/>
          <w:szCs w:val="20"/>
        </w:rPr>
      </w:pPr>
      <w:r w:rsidRPr="00EB3543">
        <w:rPr>
          <w:rFonts w:ascii="Arial" w:eastAsia="Times New Roman" w:hAnsi="Arial" w:cs="Arial"/>
          <w:szCs w:val="20"/>
        </w:rPr>
        <w:t>(b)</w:t>
      </w:r>
      <w:r w:rsidRPr="00EB3543">
        <w:rPr>
          <w:rFonts w:ascii="Arial" w:eastAsia="Times New Roman" w:hAnsi="Arial" w:cs="Arial"/>
          <w:szCs w:val="20"/>
        </w:rPr>
        <w:tab/>
      </w:r>
      <w:r w:rsidRPr="00D65666">
        <w:rPr>
          <w:rFonts w:ascii="Arial" w:eastAsia="Times New Roman" w:hAnsi="Arial" w:cs="Arial"/>
          <w:szCs w:val="20"/>
        </w:rPr>
        <w:t>określenia terminu zawarcia umów objęcia Akcji Nowej Emisji, przy czym takie umowy powinny zostać zawarte niezwłocznie po ustaleniu adresatów, którym zostaną złożone oferty objęcia Akcji Nowej Emisji, jednakże nie później niż w terminie 6 (sześciu) miesięcy od dnia niniejszej uchwały</w:t>
      </w:r>
      <w:r>
        <w:rPr>
          <w:rFonts w:ascii="Arial" w:eastAsia="Times New Roman" w:hAnsi="Arial" w:cs="Arial"/>
          <w:szCs w:val="20"/>
        </w:rPr>
        <w:t>;</w:t>
      </w:r>
    </w:p>
    <w:p w14:paraId="17B00FDB" w14:textId="77777777" w:rsidR="004D65AB" w:rsidRPr="00D84111" w:rsidRDefault="004D65AB" w:rsidP="004D65AB">
      <w:pPr>
        <w:tabs>
          <w:tab w:val="left" w:pos="851"/>
        </w:tabs>
        <w:spacing w:after="240"/>
        <w:ind w:left="850" w:hanging="425"/>
        <w:jc w:val="both"/>
        <w:rPr>
          <w:rFonts w:ascii="Arial" w:eastAsia="Times New Roman" w:hAnsi="Arial" w:cs="Arial"/>
          <w:szCs w:val="20"/>
        </w:rPr>
      </w:pPr>
      <w:r w:rsidRPr="00901404">
        <w:rPr>
          <w:rFonts w:ascii="Arial" w:eastAsia="Times New Roman" w:hAnsi="Arial" w:cs="Arial"/>
          <w:szCs w:val="20"/>
        </w:rPr>
        <w:t>(c)</w:t>
      </w:r>
      <w:r w:rsidRPr="00901404">
        <w:rPr>
          <w:rFonts w:ascii="Arial" w:eastAsia="Times New Roman" w:hAnsi="Arial" w:cs="Arial"/>
          <w:szCs w:val="20"/>
        </w:rPr>
        <w:tab/>
        <w:t>ustal</w:t>
      </w:r>
      <w:r>
        <w:rPr>
          <w:rFonts w:ascii="Arial" w:eastAsia="Times New Roman" w:hAnsi="Arial" w:cs="Arial"/>
          <w:szCs w:val="20"/>
        </w:rPr>
        <w:t>a</w:t>
      </w:r>
      <w:r w:rsidRPr="00901404">
        <w:rPr>
          <w:rFonts w:ascii="Arial" w:eastAsia="Times New Roman" w:hAnsi="Arial" w:cs="Arial"/>
          <w:szCs w:val="20"/>
        </w:rPr>
        <w:t xml:space="preserve">nia zasad oferowania, subskrypcji </w:t>
      </w:r>
      <w:r>
        <w:rPr>
          <w:rFonts w:ascii="Arial" w:eastAsia="Times New Roman" w:hAnsi="Arial" w:cs="Arial"/>
          <w:szCs w:val="20"/>
        </w:rPr>
        <w:t xml:space="preserve">oraz </w:t>
      </w:r>
      <w:r w:rsidRPr="00901404">
        <w:rPr>
          <w:rFonts w:ascii="Arial" w:eastAsia="Times New Roman" w:hAnsi="Arial" w:cs="Arial"/>
          <w:szCs w:val="20"/>
        </w:rPr>
        <w:t xml:space="preserve">objęcia Akcji </w:t>
      </w:r>
      <w:r>
        <w:rPr>
          <w:rFonts w:ascii="Arial" w:eastAsia="Times New Roman" w:hAnsi="Arial" w:cs="Arial"/>
          <w:szCs w:val="20"/>
        </w:rPr>
        <w:t xml:space="preserve">Nowej Emisji </w:t>
      </w:r>
      <w:r w:rsidRPr="00901404">
        <w:rPr>
          <w:rFonts w:ascii="Arial" w:eastAsia="Times New Roman" w:hAnsi="Arial" w:cs="Arial"/>
          <w:szCs w:val="20"/>
        </w:rPr>
        <w:t>oraz zasad przeprowadzenia procesu budowania księgi popytu</w:t>
      </w:r>
      <w:r>
        <w:rPr>
          <w:rFonts w:ascii="Arial" w:eastAsia="Times New Roman" w:hAnsi="Arial" w:cs="Arial"/>
          <w:szCs w:val="20"/>
        </w:rPr>
        <w:t xml:space="preserve"> na Akcje Nowej Emisji, przy czym</w:t>
      </w:r>
      <w:r w:rsidRPr="00D84111">
        <w:rPr>
          <w:rFonts w:ascii="Arial" w:eastAsia="Times New Roman" w:hAnsi="Arial" w:cs="Arial"/>
          <w:szCs w:val="20"/>
        </w:rPr>
        <w:t>:</w:t>
      </w:r>
    </w:p>
    <w:p w14:paraId="585D0080" w14:textId="77777777" w:rsidR="004D65AB" w:rsidRPr="00D84111" w:rsidRDefault="004D65AB" w:rsidP="004D65AB">
      <w:pPr>
        <w:tabs>
          <w:tab w:val="left" w:pos="1276"/>
        </w:tabs>
        <w:spacing w:after="240"/>
        <w:ind w:left="1276" w:hanging="425"/>
        <w:jc w:val="both"/>
        <w:rPr>
          <w:rFonts w:ascii="Arial" w:eastAsia="Times New Roman" w:hAnsi="Arial" w:cs="Arial"/>
          <w:szCs w:val="20"/>
        </w:rPr>
      </w:pPr>
      <w:r w:rsidRPr="00D84111">
        <w:rPr>
          <w:rFonts w:ascii="Arial" w:eastAsia="Times New Roman" w:hAnsi="Arial" w:cs="Arial"/>
          <w:szCs w:val="20"/>
        </w:rPr>
        <w:t>(1)</w:t>
      </w:r>
      <w:r w:rsidRPr="00D84111">
        <w:rPr>
          <w:rFonts w:ascii="Arial" w:eastAsia="Times New Roman" w:hAnsi="Arial" w:cs="Arial"/>
          <w:szCs w:val="20"/>
        </w:rPr>
        <w:tab/>
      </w:r>
      <w:r>
        <w:rPr>
          <w:rFonts w:ascii="Arial" w:eastAsia="Times New Roman" w:hAnsi="Arial" w:cs="Arial"/>
          <w:szCs w:val="20"/>
        </w:rPr>
        <w:t xml:space="preserve">Zarząd </w:t>
      </w:r>
      <w:r w:rsidRPr="00AB5B5D">
        <w:rPr>
          <w:rFonts w:ascii="Arial" w:eastAsia="Times New Roman" w:hAnsi="Arial" w:cs="Arial"/>
          <w:szCs w:val="20"/>
        </w:rPr>
        <w:t xml:space="preserve">zobowiązany jest zaoferować Akcje </w:t>
      </w:r>
      <w:r>
        <w:rPr>
          <w:rFonts w:ascii="Arial" w:eastAsia="Times New Roman" w:hAnsi="Arial" w:cs="Arial"/>
          <w:szCs w:val="20"/>
        </w:rPr>
        <w:t>Nowej Emisji</w:t>
      </w:r>
      <w:r w:rsidRPr="00AB5B5D">
        <w:rPr>
          <w:rFonts w:ascii="Arial" w:eastAsia="Times New Roman" w:hAnsi="Arial" w:cs="Arial"/>
          <w:szCs w:val="20"/>
        </w:rPr>
        <w:t xml:space="preserve"> wyłącznie inwestorom, którzy otrzymali zaproszenie od firmy inwestycyjnej prowadzącej proces budowania księgi popytu </w:t>
      </w:r>
      <w:bookmarkStart w:id="28" w:name="_Hlk184920714"/>
      <w:r w:rsidRPr="00AB5B5D">
        <w:rPr>
          <w:rFonts w:ascii="Arial" w:eastAsia="Times New Roman" w:hAnsi="Arial" w:cs="Arial"/>
          <w:szCs w:val="20"/>
        </w:rPr>
        <w:t xml:space="preserve">(albo inny proces mający na celu pozyskanie podmiotów obejmujących Akcje </w:t>
      </w:r>
      <w:r>
        <w:rPr>
          <w:rFonts w:ascii="Arial" w:eastAsia="Times New Roman" w:hAnsi="Arial" w:cs="Arial"/>
          <w:szCs w:val="20"/>
        </w:rPr>
        <w:t>Nowej Emisji</w:t>
      </w:r>
      <w:r w:rsidRPr="00AB5B5D">
        <w:rPr>
          <w:rFonts w:ascii="Arial" w:eastAsia="Times New Roman" w:hAnsi="Arial" w:cs="Arial"/>
          <w:szCs w:val="20"/>
        </w:rPr>
        <w:t>)</w:t>
      </w:r>
      <w:bookmarkEnd w:id="28"/>
      <w:r w:rsidRPr="00AB5B5D">
        <w:rPr>
          <w:rFonts w:ascii="Arial" w:eastAsia="Times New Roman" w:hAnsi="Arial" w:cs="Arial"/>
          <w:szCs w:val="20"/>
        </w:rPr>
        <w:t xml:space="preserve"> do udziału w ofercie i spełniają następujące warunki: (i) są inwestorami kwalifikowanymi w rozumieniu art. 1 ust. 4 lit. a) Rozporządzenia Parlamentu Europejskiego i Rady (UE) 2017/1129 z dnia 14 czerwca 2017 r. w sprawie prospektu, który ma być publikowany w związku z ofertą publiczną papierów wartościowych lub dopuszczeniem ich do obrotu na rynku regulowanym oraz uchylenia dyrektywy 2003/71/WE („</w:t>
      </w:r>
      <w:r w:rsidRPr="00AB5B5D">
        <w:rPr>
          <w:rFonts w:ascii="Arial" w:eastAsia="Times New Roman" w:hAnsi="Arial" w:cs="Arial"/>
          <w:b/>
          <w:bCs/>
          <w:szCs w:val="20"/>
        </w:rPr>
        <w:t>Rozporządzenie Prospektowe</w:t>
      </w:r>
      <w:r w:rsidRPr="00AB5B5D">
        <w:rPr>
          <w:rFonts w:ascii="Arial" w:eastAsia="Times New Roman" w:hAnsi="Arial" w:cs="Arial"/>
          <w:szCs w:val="20"/>
        </w:rPr>
        <w:t xml:space="preserve">”); </w:t>
      </w:r>
      <w:r>
        <w:rPr>
          <w:rFonts w:ascii="Arial" w:eastAsia="Times New Roman" w:hAnsi="Arial" w:cs="Arial"/>
          <w:szCs w:val="20"/>
        </w:rPr>
        <w:t>lub (ii)</w:t>
      </w:r>
      <w:r w:rsidRPr="00D73365">
        <w:t xml:space="preserve"> </w:t>
      </w:r>
      <w:r w:rsidRPr="00A86F6B">
        <w:rPr>
          <w:rFonts w:ascii="Arial" w:eastAsia="Times New Roman" w:hAnsi="Arial" w:cs="Arial"/>
          <w:szCs w:val="20"/>
        </w:rPr>
        <w:t>liczba inwestorów, do których zaoferowane zostaną Akcje Nowej Emisji, będzie mniejsza niż 150 osób fizycznych lub prawnych, innych niż inwestorzy kwalifikowani (art. 1 ust. 4 lit. b) Rozporządzenia Prospektowego)</w:t>
      </w:r>
      <w:r w:rsidRPr="00D73365">
        <w:rPr>
          <w:rFonts w:ascii="Arial" w:eastAsia="Times New Roman" w:hAnsi="Arial" w:cs="Arial"/>
          <w:szCs w:val="20"/>
        </w:rPr>
        <w:t>;</w:t>
      </w:r>
      <w:r>
        <w:rPr>
          <w:rFonts w:ascii="Arial" w:eastAsia="Times New Roman" w:hAnsi="Arial" w:cs="Arial"/>
          <w:szCs w:val="20"/>
        </w:rPr>
        <w:t xml:space="preserve"> </w:t>
      </w:r>
      <w:r w:rsidRPr="00AB5B5D">
        <w:rPr>
          <w:rFonts w:ascii="Arial" w:eastAsia="Times New Roman" w:hAnsi="Arial" w:cs="Arial"/>
          <w:szCs w:val="20"/>
        </w:rPr>
        <w:t>lub (ii</w:t>
      </w:r>
      <w:r>
        <w:rPr>
          <w:rFonts w:ascii="Arial" w:eastAsia="Times New Roman" w:hAnsi="Arial" w:cs="Arial"/>
          <w:szCs w:val="20"/>
        </w:rPr>
        <w:t>i</w:t>
      </w:r>
      <w:r w:rsidRPr="00AB5B5D">
        <w:rPr>
          <w:rFonts w:ascii="Arial" w:eastAsia="Times New Roman" w:hAnsi="Arial" w:cs="Arial"/>
          <w:szCs w:val="20"/>
        </w:rPr>
        <w:t xml:space="preserve">) </w:t>
      </w:r>
      <w:r>
        <w:rPr>
          <w:rFonts w:ascii="Arial" w:eastAsia="Times New Roman" w:hAnsi="Arial" w:cs="Arial"/>
          <w:szCs w:val="20"/>
        </w:rPr>
        <w:t>obejmują</w:t>
      </w:r>
      <w:r w:rsidRPr="00AB5B5D">
        <w:rPr>
          <w:rFonts w:ascii="Arial" w:eastAsia="Times New Roman" w:hAnsi="Arial" w:cs="Arial"/>
          <w:szCs w:val="20"/>
        </w:rPr>
        <w:t xml:space="preserve"> papiery wartościowe o łącznej wartości co najmniej 100.000 EUR na inwestora, o których mowa w art. 1 ust. 4 lit. d) Rozporządzenia Prospektowego</w:t>
      </w:r>
      <w:r w:rsidRPr="00D84111">
        <w:rPr>
          <w:rFonts w:ascii="Arial" w:eastAsia="Times New Roman" w:hAnsi="Arial" w:cs="Arial"/>
          <w:szCs w:val="20"/>
        </w:rPr>
        <w:t>, w tym inwestorom, którzy:</w:t>
      </w:r>
    </w:p>
    <w:p w14:paraId="02E91455" w14:textId="77777777" w:rsidR="004D65AB" w:rsidRDefault="004D65AB" w:rsidP="004D65AB">
      <w:pPr>
        <w:tabs>
          <w:tab w:val="left" w:pos="1701"/>
        </w:tabs>
        <w:spacing w:after="240"/>
        <w:ind w:left="1701" w:hanging="425"/>
        <w:jc w:val="both"/>
        <w:rPr>
          <w:rFonts w:ascii="Arial" w:eastAsia="Times New Roman" w:hAnsi="Arial" w:cs="Arial"/>
          <w:szCs w:val="20"/>
        </w:rPr>
      </w:pPr>
      <w:r w:rsidRPr="00D84111">
        <w:rPr>
          <w:rFonts w:ascii="Arial" w:eastAsia="Times New Roman" w:hAnsi="Arial" w:cs="Arial"/>
          <w:szCs w:val="20"/>
        </w:rPr>
        <w:t>(i)</w:t>
      </w:r>
      <w:r w:rsidRPr="00D84111">
        <w:rPr>
          <w:rFonts w:ascii="Arial" w:eastAsia="Times New Roman" w:hAnsi="Arial" w:cs="Arial"/>
          <w:szCs w:val="20"/>
        </w:rPr>
        <w:tab/>
      </w:r>
      <w:r>
        <w:rPr>
          <w:rFonts w:ascii="Arial" w:eastAsia="Times New Roman" w:hAnsi="Arial" w:cs="Arial"/>
          <w:szCs w:val="20"/>
        </w:rPr>
        <w:t xml:space="preserve">będą </w:t>
      </w:r>
      <w:r w:rsidRPr="007543E2">
        <w:rPr>
          <w:rFonts w:ascii="Arial" w:eastAsia="Times New Roman" w:hAnsi="Arial" w:cs="Arial"/>
          <w:szCs w:val="20"/>
        </w:rPr>
        <w:t xml:space="preserve">akcjonariuszami Spółki </w:t>
      </w:r>
      <w:r>
        <w:rPr>
          <w:rFonts w:ascii="Arial" w:eastAsia="Times New Roman" w:hAnsi="Arial" w:cs="Arial"/>
          <w:szCs w:val="20"/>
        </w:rPr>
        <w:t xml:space="preserve">posiadającymi </w:t>
      </w:r>
      <w:r w:rsidRPr="007543E2">
        <w:rPr>
          <w:rFonts w:ascii="Arial" w:eastAsia="Times New Roman" w:hAnsi="Arial" w:cs="Arial"/>
          <w:szCs w:val="20"/>
        </w:rPr>
        <w:t xml:space="preserve">na koniec </w:t>
      </w:r>
      <w:r>
        <w:rPr>
          <w:rFonts w:ascii="Arial" w:eastAsia="Times New Roman" w:hAnsi="Arial" w:cs="Arial"/>
          <w:szCs w:val="20"/>
        </w:rPr>
        <w:t>drugiego dnia roboczego poprzedzającego dzień podjęcia przez Zarząd Spółki uchwały w przedmiocie rozpoczęcia procesu budowania księgi popytu na potrzeby oferty Akcji Nowej Emisji (</w:t>
      </w:r>
      <w:r w:rsidRPr="00D84111">
        <w:rPr>
          <w:rFonts w:ascii="Arial" w:eastAsia="Times New Roman" w:hAnsi="Arial" w:cs="Arial"/>
          <w:szCs w:val="20"/>
        </w:rPr>
        <w:t>albo inn</w:t>
      </w:r>
      <w:r>
        <w:rPr>
          <w:rFonts w:ascii="Arial" w:eastAsia="Times New Roman" w:hAnsi="Arial" w:cs="Arial"/>
          <w:szCs w:val="20"/>
        </w:rPr>
        <w:t>ego</w:t>
      </w:r>
      <w:r w:rsidRPr="00D84111">
        <w:rPr>
          <w:rFonts w:ascii="Arial" w:eastAsia="Times New Roman" w:hAnsi="Arial" w:cs="Arial"/>
          <w:szCs w:val="20"/>
        </w:rPr>
        <w:t xml:space="preserve"> proces</w:t>
      </w:r>
      <w:r>
        <w:rPr>
          <w:rFonts w:ascii="Arial" w:eastAsia="Times New Roman" w:hAnsi="Arial" w:cs="Arial"/>
          <w:szCs w:val="20"/>
        </w:rPr>
        <w:t>u</w:t>
      </w:r>
      <w:r w:rsidRPr="00D84111">
        <w:rPr>
          <w:rFonts w:ascii="Arial" w:eastAsia="Times New Roman" w:hAnsi="Arial" w:cs="Arial"/>
          <w:szCs w:val="20"/>
        </w:rPr>
        <w:t xml:space="preserve"> mając</w:t>
      </w:r>
      <w:r>
        <w:rPr>
          <w:rFonts w:ascii="Arial" w:eastAsia="Times New Roman" w:hAnsi="Arial" w:cs="Arial"/>
          <w:szCs w:val="20"/>
        </w:rPr>
        <w:t>ego</w:t>
      </w:r>
      <w:r w:rsidRPr="00D84111">
        <w:rPr>
          <w:rFonts w:ascii="Arial" w:eastAsia="Times New Roman" w:hAnsi="Arial" w:cs="Arial"/>
          <w:szCs w:val="20"/>
        </w:rPr>
        <w:t xml:space="preserve"> na celu pozyskanie podmiotów obejmujących Akcje </w:t>
      </w:r>
      <w:r>
        <w:rPr>
          <w:rFonts w:ascii="Arial" w:eastAsia="Times New Roman" w:hAnsi="Arial" w:cs="Arial"/>
          <w:szCs w:val="20"/>
        </w:rPr>
        <w:t>Nowej Emisji</w:t>
      </w:r>
      <w:bookmarkStart w:id="29" w:name="_Hlk117112465"/>
      <w:r>
        <w:rPr>
          <w:rFonts w:ascii="Arial" w:eastAsia="Times New Roman" w:hAnsi="Arial" w:cs="Arial"/>
          <w:szCs w:val="20"/>
        </w:rPr>
        <w:t xml:space="preserve">) </w:t>
      </w:r>
      <w:bookmarkEnd w:id="29"/>
      <w:r w:rsidRPr="00D84111">
        <w:rPr>
          <w:rFonts w:ascii="Arial" w:eastAsia="Times New Roman" w:hAnsi="Arial" w:cs="Arial"/>
          <w:szCs w:val="20"/>
        </w:rPr>
        <w:t>(„</w:t>
      </w:r>
      <w:r w:rsidRPr="00D84111">
        <w:rPr>
          <w:rFonts w:ascii="Arial" w:eastAsia="Times New Roman" w:hAnsi="Arial" w:cs="Arial"/>
          <w:b/>
          <w:szCs w:val="20"/>
        </w:rPr>
        <w:t>Dzień Preferencji</w:t>
      </w:r>
      <w:r w:rsidRPr="00D84111">
        <w:rPr>
          <w:rFonts w:ascii="Arial" w:eastAsia="Times New Roman" w:hAnsi="Arial" w:cs="Arial"/>
          <w:szCs w:val="20"/>
        </w:rPr>
        <w:t>”)</w:t>
      </w:r>
      <w:r>
        <w:rPr>
          <w:rFonts w:ascii="Arial" w:eastAsia="Times New Roman" w:hAnsi="Arial" w:cs="Arial"/>
          <w:szCs w:val="20"/>
        </w:rPr>
        <w:t xml:space="preserve"> akcje Spółki uprawniające do co najmniej 0,1% (jednej dziesiątej procenta) ogólnej liczby głosów w Spółce; oraz</w:t>
      </w:r>
    </w:p>
    <w:p w14:paraId="42BDAE96" w14:textId="77777777" w:rsidR="004D65AB" w:rsidRDefault="004D65AB" w:rsidP="004D65AB">
      <w:pPr>
        <w:tabs>
          <w:tab w:val="left" w:pos="1701"/>
        </w:tabs>
        <w:spacing w:after="240"/>
        <w:ind w:left="1701" w:hanging="425"/>
        <w:jc w:val="both"/>
        <w:rPr>
          <w:rFonts w:ascii="Arial" w:eastAsia="Times New Roman" w:hAnsi="Arial" w:cs="Arial"/>
          <w:szCs w:val="20"/>
        </w:rPr>
      </w:pPr>
      <w:r w:rsidRPr="00D84111">
        <w:rPr>
          <w:rFonts w:ascii="Arial" w:eastAsia="Times New Roman" w:hAnsi="Arial" w:cs="Arial"/>
          <w:szCs w:val="20"/>
        </w:rPr>
        <w:t>(i</w:t>
      </w:r>
      <w:r>
        <w:rPr>
          <w:rFonts w:ascii="Arial" w:eastAsia="Times New Roman" w:hAnsi="Arial" w:cs="Arial"/>
          <w:szCs w:val="20"/>
        </w:rPr>
        <w:t>i</w:t>
      </w:r>
      <w:r w:rsidRPr="00D84111">
        <w:rPr>
          <w:rFonts w:ascii="Arial" w:eastAsia="Times New Roman" w:hAnsi="Arial" w:cs="Arial"/>
          <w:szCs w:val="20"/>
        </w:rPr>
        <w:t>)</w:t>
      </w:r>
      <w:r w:rsidRPr="00D84111">
        <w:rPr>
          <w:rFonts w:ascii="Arial" w:eastAsia="Times New Roman" w:hAnsi="Arial" w:cs="Arial"/>
          <w:szCs w:val="20"/>
        </w:rPr>
        <w:tab/>
      </w:r>
      <w:r w:rsidRPr="007543E2">
        <w:rPr>
          <w:rFonts w:ascii="Arial" w:eastAsia="Times New Roman" w:hAnsi="Arial" w:cs="Arial"/>
          <w:szCs w:val="20"/>
        </w:rPr>
        <w:t xml:space="preserve">potwierdzą fakt posiadania akcji </w:t>
      </w:r>
      <w:r>
        <w:rPr>
          <w:rFonts w:ascii="Arial" w:eastAsia="Times New Roman" w:hAnsi="Arial" w:cs="Arial"/>
          <w:szCs w:val="20"/>
        </w:rPr>
        <w:t xml:space="preserve">Spółki w liczbie określonej w podpunkcie (i) powyżej na koniec </w:t>
      </w:r>
      <w:r w:rsidRPr="007543E2">
        <w:rPr>
          <w:rFonts w:ascii="Arial" w:eastAsia="Times New Roman" w:hAnsi="Arial" w:cs="Arial"/>
          <w:szCs w:val="20"/>
        </w:rPr>
        <w:t>Dni</w:t>
      </w:r>
      <w:r>
        <w:rPr>
          <w:rFonts w:ascii="Arial" w:eastAsia="Times New Roman" w:hAnsi="Arial" w:cs="Arial"/>
          <w:szCs w:val="20"/>
        </w:rPr>
        <w:t>a</w:t>
      </w:r>
      <w:r w:rsidRPr="007543E2">
        <w:rPr>
          <w:rFonts w:ascii="Arial" w:eastAsia="Times New Roman" w:hAnsi="Arial" w:cs="Arial"/>
          <w:szCs w:val="20"/>
        </w:rPr>
        <w:t xml:space="preserve"> </w:t>
      </w:r>
      <w:r>
        <w:rPr>
          <w:rFonts w:ascii="Arial" w:eastAsia="Times New Roman" w:hAnsi="Arial" w:cs="Arial"/>
          <w:szCs w:val="20"/>
        </w:rPr>
        <w:t>Preferencji</w:t>
      </w:r>
      <w:r w:rsidRPr="007543E2">
        <w:rPr>
          <w:rFonts w:ascii="Arial" w:eastAsia="Times New Roman" w:hAnsi="Arial" w:cs="Arial"/>
          <w:szCs w:val="20"/>
        </w:rPr>
        <w:t xml:space="preserve"> podczas </w:t>
      </w:r>
      <w:r>
        <w:rPr>
          <w:rFonts w:ascii="Arial" w:eastAsia="Times New Roman" w:hAnsi="Arial" w:cs="Arial"/>
          <w:szCs w:val="20"/>
        </w:rPr>
        <w:t>p</w:t>
      </w:r>
      <w:r w:rsidRPr="007543E2">
        <w:rPr>
          <w:rFonts w:ascii="Arial" w:eastAsia="Times New Roman" w:hAnsi="Arial" w:cs="Arial"/>
          <w:szCs w:val="20"/>
        </w:rPr>
        <w:t xml:space="preserve">rocesu </w:t>
      </w:r>
      <w:r>
        <w:rPr>
          <w:rFonts w:ascii="Arial" w:eastAsia="Times New Roman" w:hAnsi="Arial" w:cs="Arial"/>
          <w:szCs w:val="20"/>
        </w:rPr>
        <w:t>b</w:t>
      </w:r>
      <w:r w:rsidRPr="007543E2">
        <w:rPr>
          <w:rFonts w:ascii="Arial" w:eastAsia="Times New Roman" w:hAnsi="Arial" w:cs="Arial"/>
          <w:szCs w:val="20"/>
        </w:rPr>
        <w:t xml:space="preserve">udowania </w:t>
      </w:r>
      <w:r>
        <w:rPr>
          <w:rFonts w:ascii="Arial" w:eastAsia="Times New Roman" w:hAnsi="Arial" w:cs="Arial"/>
          <w:szCs w:val="20"/>
        </w:rPr>
        <w:t>k</w:t>
      </w:r>
      <w:r w:rsidRPr="007543E2">
        <w:rPr>
          <w:rFonts w:ascii="Arial" w:eastAsia="Times New Roman" w:hAnsi="Arial" w:cs="Arial"/>
          <w:szCs w:val="20"/>
        </w:rPr>
        <w:t xml:space="preserve">sięgi </w:t>
      </w:r>
      <w:r>
        <w:rPr>
          <w:rFonts w:ascii="Arial" w:eastAsia="Times New Roman" w:hAnsi="Arial" w:cs="Arial"/>
          <w:szCs w:val="20"/>
        </w:rPr>
        <w:t>p</w:t>
      </w:r>
      <w:r w:rsidRPr="007543E2">
        <w:rPr>
          <w:rFonts w:ascii="Arial" w:eastAsia="Times New Roman" w:hAnsi="Arial" w:cs="Arial"/>
          <w:szCs w:val="20"/>
        </w:rPr>
        <w:t>opytu</w:t>
      </w:r>
      <w:r>
        <w:rPr>
          <w:rFonts w:ascii="Arial" w:eastAsia="Times New Roman" w:hAnsi="Arial" w:cs="Arial"/>
          <w:szCs w:val="20"/>
        </w:rPr>
        <w:t xml:space="preserve"> (</w:t>
      </w:r>
      <w:r w:rsidRPr="00D84111">
        <w:rPr>
          <w:rFonts w:ascii="Arial" w:eastAsia="Times New Roman" w:hAnsi="Arial" w:cs="Arial"/>
          <w:szCs w:val="20"/>
        </w:rPr>
        <w:t>albo inn</w:t>
      </w:r>
      <w:r>
        <w:rPr>
          <w:rFonts w:ascii="Arial" w:eastAsia="Times New Roman" w:hAnsi="Arial" w:cs="Arial"/>
          <w:szCs w:val="20"/>
        </w:rPr>
        <w:t>ego</w:t>
      </w:r>
      <w:r w:rsidRPr="00D84111">
        <w:rPr>
          <w:rFonts w:ascii="Arial" w:eastAsia="Times New Roman" w:hAnsi="Arial" w:cs="Arial"/>
          <w:szCs w:val="20"/>
        </w:rPr>
        <w:t xml:space="preserve"> proces</w:t>
      </w:r>
      <w:r>
        <w:rPr>
          <w:rFonts w:ascii="Arial" w:eastAsia="Times New Roman" w:hAnsi="Arial" w:cs="Arial"/>
          <w:szCs w:val="20"/>
        </w:rPr>
        <w:t>u</w:t>
      </w:r>
      <w:r w:rsidRPr="00D84111">
        <w:rPr>
          <w:rFonts w:ascii="Arial" w:eastAsia="Times New Roman" w:hAnsi="Arial" w:cs="Arial"/>
          <w:szCs w:val="20"/>
        </w:rPr>
        <w:t xml:space="preserve"> mając</w:t>
      </w:r>
      <w:r>
        <w:rPr>
          <w:rFonts w:ascii="Arial" w:eastAsia="Times New Roman" w:hAnsi="Arial" w:cs="Arial"/>
          <w:szCs w:val="20"/>
        </w:rPr>
        <w:t>ego</w:t>
      </w:r>
      <w:r w:rsidRPr="00D84111">
        <w:rPr>
          <w:rFonts w:ascii="Arial" w:eastAsia="Times New Roman" w:hAnsi="Arial" w:cs="Arial"/>
          <w:szCs w:val="20"/>
        </w:rPr>
        <w:t xml:space="preserve"> na celu pozyskanie podmiotów obejmujących Akcje </w:t>
      </w:r>
      <w:r>
        <w:rPr>
          <w:rFonts w:ascii="Arial" w:eastAsia="Times New Roman" w:hAnsi="Arial" w:cs="Arial"/>
          <w:szCs w:val="20"/>
        </w:rPr>
        <w:t>Nowej Emisji</w:t>
      </w:r>
      <w:r w:rsidRPr="00D84111">
        <w:rPr>
          <w:rFonts w:ascii="Arial" w:eastAsia="Times New Roman" w:hAnsi="Arial" w:cs="Arial"/>
          <w:szCs w:val="20"/>
        </w:rPr>
        <w:t>)</w:t>
      </w:r>
      <w:r w:rsidRPr="007543E2">
        <w:rPr>
          <w:rFonts w:ascii="Arial" w:eastAsia="Times New Roman" w:hAnsi="Arial" w:cs="Arial"/>
          <w:szCs w:val="20"/>
        </w:rPr>
        <w:t>, poprzez złożenie zaświadczenia lub zaświadczeń potwierdzających posiadanie akcji Spółki oraz ich liczbę, wystawionych przez firmę inwestycyjną prowadzącą rachunek papierów wartościowych danego podmiotu</w:t>
      </w:r>
      <w:r>
        <w:rPr>
          <w:rFonts w:ascii="Arial" w:eastAsia="Times New Roman" w:hAnsi="Arial" w:cs="Arial"/>
          <w:szCs w:val="20"/>
        </w:rPr>
        <w:t xml:space="preserve"> lub innego dokumentu stanowiącego w ocenie danej f</w:t>
      </w:r>
      <w:r w:rsidRPr="00AB5B5D">
        <w:rPr>
          <w:rFonts w:ascii="Arial" w:eastAsia="Times New Roman" w:hAnsi="Arial" w:cs="Arial"/>
          <w:szCs w:val="20"/>
        </w:rPr>
        <w:t>irmy inwestycyjnej prowadzącej proces budowania księgi popytu</w:t>
      </w:r>
      <w:r>
        <w:rPr>
          <w:rFonts w:ascii="Arial" w:eastAsia="Times New Roman" w:hAnsi="Arial" w:cs="Arial"/>
          <w:szCs w:val="20"/>
        </w:rPr>
        <w:t xml:space="preserve"> wystarczający dowód potwierdzający stan posiadana akcji przez inwestora na koniec Dnia Preferencji</w:t>
      </w:r>
      <w:r w:rsidRPr="007543E2">
        <w:rPr>
          <w:rFonts w:ascii="Arial" w:eastAsia="Times New Roman" w:hAnsi="Arial" w:cs="Arial"/>
          <w:szCs w:val="20"/>
        </w:rPr>
        <w:t xml:space="preserve"> </w:t>
      </w:r>
      <w:r w:rsidRPr="00CD6946">
        <w:rPr>
          <w:rFonts w:ascii="Arial" w:eastAsia="Times New Roman" w:hAnsi="Arial" w:cs="Arial"/>
          <w:szCs w:val="20"/>
        </w:rPr>
        <w:t xml:space="preserve">(przy czym stan posiadania ustala się indywidualnie dla każdego akcjonariusza, a dla akcjonariuszy będących funduszami inwestycyjnymi oraz funduszami emerytalnymi można ustalić </w:t>
      </w:r>
      <w:r>
        <w:rPr>
          <w:rFonts w:ascii="Arial" w:eastAsia="Times New Roman" w:hAnsi="Arial" w:cs="Arial"/>
          <w:szCs w:val="20"/>
        </w:rPr>
        <w:t xml:space="preserve">go </w:t>
      </w:r>
      <w:r w:rsidRPr="00CD6946">
        <w:rPr>
          <w:rFonts w:ascii="Arial" w:eastAsia="Times New Roman" w:hAnsi="Arial" w:cs="Arial"/>
          <w:szCs w:val="20"/>
        </w:rPr>
        <w:t xml:space="preserve">łącznie dla wszystkich funduszy zarządzanych przez to samo towarzystwo funduszy inwestycyjnych lub towarzystwo emerytalne) </w:t>
      </w:r>
      <w:r w:rsidRPr="00D84111">
        <w:rPr>
          <w:rFonts w:ascii="Arial" w:eastAsia="Times New Roman" w:hAnsi="Arial" w:cs="Arial"/>
          <w:szCs w:val="20"/>
        </w:rPr>
        <w:t>(„</w:t>
      </w:r>
      <w:r w:rsidRPr="00D84111">
        <w:rPr>
          <w:rFonts w:ascii="Arial" w:eastAsia="Times New Roman" w:hAnsi="Arial" w:cs="Arial"/>
          <w:b/>
          <w:szCs w:val="20"/>
        </w:rPr>
        <w:t>Uprawnieni Inwestorzy</w:t>
      </w:r>
      <w:r w:rsidRPr="00D84111">
        <w:rPr>
          <w:rFonts w:ascii="Arial" w:eastAsia="Times New Roman" w:hAnsi="Arial" w:cs="Arial"/>
          <w:szCs w:val="20"/>
        </w:rPr>
        <w:t>”)</w:t>
      </w:r>
      <w:r>
        <w:rPr>
          <w:rFonts w:ascii="Arial" w:eastAsia="Times New Roman" w:hAnsi="Arial" w:cs="Arial"/>
          <w:szCs w:val="20"/>
        </w:rPr>
        <w:t>; lub</w:t>
      </w:r>
    </w:p>
    <w:p w14:paraId="01DF82B2" w14:textId="77777777" w:rsidR="004D65AB" w:rsidRPr="00D84111" w:rsidRDefault="004D65AB" w:rsidP="004D65AB">
      <w:pPr>
        <w:tabs>
          <w:tab w:val="left" w:pos="1701"/>
        </w:tabs>
        <w:spacing w:after="240"/>
        <w:ind w:left="1701" w:hanging="425"/>
        <w:jc w:val="both"/>
        <w:rPr>
          <w:rFonts w:ascii="Arial" w:eastAsia="Times New Roman" w:hAnsi="Arial" w:cs="Arial"/>
          <w:szCs w:val="20"/>
        </w:rPr>
      </w:pPr>
      <w:r>
        <w:rPr>
          <w:rFonts w:ascii="Arial" w:eastAsia="Times New Roman" w:hAnsi="Arial" w:cs="Arial"/>
          <w:szCs w:val="20"/>
        </w:rPr>
        <w:t>(iii)</w:t>
      </w:r>
      <w:r>
        <w:rPr>
          <w:rFonts w:ascii="Arial" w:eastAsia="Times New Roman" w:hAnsi="Arial" w:cs="Arial"/>
          <w:szCs w:val="20"/>
        </w:rPr>
        <w:tab/>
        <w:t>zawarli ze Spółką Umowy Sprzedaży Akcji Modivo;</w:t>
      </w:r>
    </w:p>
    <w:p w14:paraId="76A594BE" w14:textId="77777777" w:rsidR="004D65AB" w:rsidRDefault="004D65AB" w:rsidP="004D65AB">
      <w:pPr>
        <w:tabs>
          <w:tab w:val="left" w:pos="1276"/>
        </w:tabs>
        <w:spacing w:after="240"/>
        <w:ind w:left="1276" w:hanging="425"/>
        <w:jc w:val="both"/>
        <w:rPr>
          <w:rFonts w:ascii="Arial" w:eastAsia="Times New Roman" w:hAnsi="Arial" w:cs="Arial"/>
          <w:szCs w:val="20"/>
        </w:rPr>
      </w:pPr>
      <w:r w:rsidRPr="00D84111">
        <w:rPr>
          <w:rFonts w:ascii="Arial" w:eastAsia="Times New Roman" w:hAnsi="Arial" w:cs="Arial"/>
          <w:szCs w:val="20"/>
        </w:rPr>
        <w:lastRenderedPageBreak/>
        <w:t>(2)</w:t>
      </w:r>
      <w:r w:rsidRPr="00D84111">
        <w:rPr>
          <w:rFonts w:ascii="Arial" w:eastAsia="Times New Roman" w:hAnsi="Arial" w:cs="Arial"/>
          <w:szCs w:val="20"/>
        </w:rPr>
        <w:tab/>
      </w:r>
      <w:r>
        <w:rPr>
          <w:rFonts w:ascii="Arial" w:eastAsia="Times New Roman" w:hAnsi="Arial" w:cs="Arial"/>
          <w:szCs w:val="20"/>
        </w:rPr>
        <w:t xml:space="preserve">z </w:t>
      </w:r>
      <w:r w:rsidRPr="00040299">
        <w:rPr>
          <w:rFonts w:ascii="Arial" w:eastAsia="Times New Roman" w:hAnsi="Arial" w:cs="Arial"/>
          <w:szCs w:val="20"/>
        </w:rPr>
        <w:t>zastrzeżeniem podpunktu (</w:t>
      </w:r>
      <w:r>
        <w:rPr>
          <w:rFonts w:ascii="Arial" w:eastAsia="Times New Roman" w:hAnsi="Arial" w:cs="Arial"/>
          <w:szCs w:val="20"/>
        </w:rPr>
        <w:t>3</w:t>
      </w:r>
      <w:r w:rsidRPr="00040299">
        <w:rPr>
          <w:rFonts w:ascii="Arial" w:eastAsia="Times New Roman" w:hAnsi="Arial" w:cs="Arial"/>
          <w:szCs w:val="20"/>
        </w:rPr>
        <w:t>) poniżej,</w:t>
      </w:r>
      <w:r>
        <w:rPr>
          <w:rFonts w:ascii="Arial" w:eastAsia="Times New Roman" w:hAnsi="Arial" w:cs="Arial"/>
          <w:szCs w:val="20"/>
        </w:rPr>
        <w:t xml:space="preserve"> </w:t>
      </w:r>
      <w:r w:rsidRPr="0060100A">
        <w:rPr>
          <w:rFonts w:ascii="Arial" w:eastAsia="Times New Roman" w:hAnsi="Arial" w:cs="Arial"/>
          <w:szCs w:val="20"/>
        </w:rPr>
        <w:t xml:space="preserve">każdemu Uprawnionemu Inwestorowi, który w procesie budowania księgi popytu (albo w innym procesie mającym na celu pozyskanie podmiotów obejmujących Akcje Nowej Emisji) złoży deklarację lub deklaracje objęcia Akcji Nowej Emisji po cenie nie niższej niż cena emisyjna Akcji Nowej Emisji </w:t>
      </w:r>
      <w:r>
        <w:rPr>
          <w:rFonts w:ascii="Arial" w:eastAsia="Times New Roman" w:hAnsi="Arial" w:cs="Arial"/>
          <w:szCs w:val="20"/>
        </w:rPr>
        <w:t xml:space="preserve">ustalona przez Zarząd na zasadach wskazanych w </w:t>
      </w:r>
      <w:r w:rsidRPr="0060100A">
        <w:rPr>
          <w:rFonts w:ascii="Arial" w:eastAsia="Times New Roman" w:hAnsi="Arial" w:cs="Arial"/>
          <w:szCs w:val="20"/>
        </w:rPr>
        <w:t xml:space="preserve">ust. 1 punkt (a) powyżej, </w:t>
      </w:r>
      <w:r w:rsidRPr="00A31E8B">
        <w:rPr>
          <w:rFonts w:ascii="Arial" w:eastAsia="Times New Roman" w:hAnsi="Arial" w:cs="Arial"/>
          <w:szCs w:val="20"/>
        </w:rPr>
        <w:t xml:space="preserve">przysługuje uprawnienie do pierwszeństwa objęcia Akcji Nowej Emisji w liczbie nie niższej niż liczba Akcji Nowej Emisji, która – po wyemitowaniu Akcji Nowej Emisji – umożliwi takiemu Uprawnionemu Inwestorowi utrzymanie udziału w ogólnej liczbie głosów na Walnym Zgromadzeniu Spółki nie niższego niż </w:t>
      </w:r>
      <w:r>
        <w:rPr>
          <w:rFonts w:ascii="Arial" w:eastAsia="Times New Roman" w:hAnsi="Arial" w:cs="Arial"/>
          <w:szCs w:val="20"/>
        </w:rPr>
        <w:t xml:space="preserve">wykazany zgodnie z podpunktem (1)(ii) powyżej </w:t>
      </w:r>
      <w:r w:rsidRPr="00A31E8B">
        <w:rPr>
          <w:rFonts w:ascii="Arial" w:eastAsia="Times New Roman" w:hAnsi="Arial" w:cs="Arial"/>
          <w:szCs w:val="20"/>
        </w:rPr>
        <w:t>udział w ogólnej liczbie głosów na Walnym Zgromadzeniu Spółki, jaki ten Uprawniony Inwestor posiadał na koniec dnia w Dniu Preferencji, przy czym jeżeli ustalona w ten sposób liczba Akcji Nowej Emisji nie będzie liczbą całkowitą, zostanie ona zaokrąglona w dół do najbliższej liczby całkowitej</w:t>
      </w:r>
      <w:r>
        <w:rPr>
          <w:rFonts w:ascii="Arial" w:eastAsia="Times New Roman" w:hAnsi="Arial" w:cs="Arial"/>
          <w:szCs w:val="20"/>
        </w:rPr>
        <w:t xml:space="preserve"> („</w:t>
      </w:r>
      <w:r w:rsidRPr="00F115EF">
        <w:rPr>
          <w:rFonts w:ascii="Arial" w:eastAsia="Times New Roman" w:hAnsi="Arial" w:cs="Arial"/>
          <w:b/>
          <w:bCs/>
          <w:szCs w:val="20"/>
        </w:rPr>
        <w:t>Prawo Pierwszeństwa</w:t>
      </w:r>
      <w:r>
        <w:rPr>
          <w:rFonts w:ascii="Arial" w:eastAsia="Times New Roman" w:hAnsi="Arial" w:cs="Arial"/>
          <w:szCs w:val="20"/>
        </w:rPr>
        <w:t>”)</w:t>
      </w:r>
      <w:r w:rsidRPr="00C22276">
        <w:rPr>
          <w:rFonts w:ascii="Arial" w:eastAsia="Times New Roman" w:hAnsi="Arial" w:cs="Arial"/>
          <w:szCs w:val="20"/>
        </w:rPr>
        <w:t xml:space="preserve">; </w:t>
      </w:r>
      <w:bookmarkStart w:id="30" w:name="_Hlk184920146"/>
      <w:proofErr w:type="spellStart"/>
      <w:r w:rsidRPr="00C22276">
        <w:rPr>
          <w:rFonts w:ascii="Arial" w:eastAsia="Times New Roman" w:hAnsi="Arial" w:cs="Arial"/>
          <w:szCs w:val="20"/>
        </w:rPr>
        <w:t>Ultro</w:t>
      </w:r>
      <w:proofErr w:type="spellEnd"/>
      <w:r w:rsidRPr="00C22276">
        <w:rPr>
          <w:rFonts w:ascii="Arial" w:eastAsia="Times New Roman" w:hAnsi="Arial" w:cs="Arial"/>
          <w:szCs w:val="20"/>
        </w:rPr>
        <w:t xml:space="preserve"> </w:t>
      </w:r>
      <w:proofErr w:type="spellStart"/>
      <w:r w:rsidRPr="00C22276">
        <w:rPr>
          <w:rFonts w:ascii="Arial" w:eastAsia="Times New Roman" w:hAnsi="Arial" w:cs="Arial"/>
          <w:szCs w:val="20"/>
        </w:rPr>
        <w:t>S.à</w:t>
      </w:r>
      <w:proofErr w:type="spellEnd"/>
      <w:r w:rsidRPr="00C22276">
        <w:rPr>
          <w:rFonts w:ascii="Arial" w:eastAsia="Times New Roman" w:hAnsi="Arial" w:cs="Arial"/>
          <w:szCs w:val="20"/>
        </w:rPr>
        <w:t xml:space="preserve"> </w:t>
      </w:r>
      <w:proofErr w:type="spellStart"/>
      <w:r w:rsidRPr="00C22276">
        <w:rPr>
          <w:rFonts w:ascii="Arial" w:eastAsia="Times New Roman" w:hAnsi="Arial" w:cs="Arial"/>
          <w:szCs w:val="20"/>
        </w:rPr>
        <w:t>r.l</w:t>
      </w:r>
      <w:proofErr w:type="spellEnd"/>
      <w:r w:rsidRPr="00C22276">
        <w:rPr>
          <w:rFonts w:ascii="Arial" w:eastAsia="Times New Roman" w:hAnsi="Arial" w:cs="Arial"/>
          <w:szCs w:val="20"/>
        </w:rPr>
        <w:t>. z siedzibą w Luksemburgu („</w:t>
      </w:r>
      <w:proofErr w:type="spellStart"/>
      <w:r w:rsidRPr="00C22276">
        <w:rPr>
          <w:rFonts w:ascii="Arial" w:eastAsia="Times New Roman" w:hAnsi="Arial" w:cs="Arial"/>
          <w:b/>
          <w:bCs/>
          <w:szCs w:val="20"/>
        </w:rPr>
        <w:t>Ultro</w:t>
      </w:r>
      <w:proofErr w:type="spellEnd"/>
      <w:r w:rsidRPr="00C22276">
        <w:rPr>
          <w:rFonts w:ascii="Arial" w:eastAsia="Times New Roman" w:hAnsi="Arial" w:cs="Arial"/>
          <w:szCs w:val="20"/>
        </w:rPr>
        <w:t xml:space="preserve">”) może wskazać </w:t>
      </w:r>
      <w:r>
        <w:rPr>
          <w:rFonts w:ascii="Arial" w:eastAsia="Times New Roman" w:hAnsi="Arial" w:cs="Arial"/>
          <w:szCs w:val="20"/>
        </w:rPr>
        <w:t>swój</w:t>
      </w:r>
      <w:r w:rsidRPr="00C22276">
        <w:rPr>
          <w:rFonts w:ascii="Arial" w:eastAsia="Times New Roman" w:hAnsi="Arial" w:cs="Arial"/>
          <w:szCs w:val="20"/>
        </w:rPr>
        <w:t xml:space="preserve"> podmiot</w:t>
      </w:r>
      <w:r>
        <w:rPr>
          <w:rFonts w:ascii="Arial" w:eastAsia="Times New Roman" w:hAnsi="Arial" w:cs="Arial"/>
          <w:szCs w:val="20"/>
        </w:rPr>
        <w:t xml:space="preserve"> powiązany</w:t>
      </w:r>
      <w:r w:rsidRPr="00C22276">
        <w:rPr>
          <w:rFonts w:ascii="Arial" w:eastAsia="Times New Roman" w:hAnsi="Arial" w:cs="Arial"/>
          <w:szCs w:val="20"/>
        </w:rPr>
        <w:t xml:space="preserve">, który w całości lub w części wykona </w:t>
      </w:r>
      <w:r>
        <w:rPr>
          <w:rFonts w:ascii="Arial" w:eastAsia="Times New Roman" w:hAnsi="Arial" w:cs="Arial"/>
          <w:szCs w:val="20"/>
        </w:rPr>
        <w:t>Prawo Pierwszeństwa</w:t>
      </w:r>
      <w:r w:rsidRPr="00C22276">
        <w:rPr>
          <w:rFonts w:ascii="Arial" w:eastAsia="Times New Roman" w:hAnsi="Arial" w:cs="Arial"/>
          <w:szCs w:val="20"/>
        </w:rPr>
        <w:t xml:space="preserve"> objęcia Akcji </w:t>
      </w:r>
      <w:r>
        <w:rPr>
          <w:rFonts w:ascii="Arial" w:eastAsia="Times New Roman" w:hAnsi="Arial" w:cs="Arial"/>
          <w:szCs w:val="20"/>
        </w:rPr>
        <w:t>Nowej Emisji</w:t>
      </w:r>
      <w:r w:rsidRPr="00C22276">
        <w:rPr>
          <w:rFonts w:ascii="Arial" w:eastAsia="Times New Roman" w:hAnsi="Arial" w:cs="Arial"/>
          <w:szCs w:val="20"/>
        </w:rPr>
        <w:t xml:space="preserve"> przysługujące </w:t>
      </w:r>
      <w:proofErr w:type="spellStart"/>
      <w:r w:rsidRPr="00C22276">
        <w:rPr>
          <w:rFonts w:ascii="Arial" w:eastAsia="Times New Roman" w:hAnsi="Arial" w:cs="Arial"/>
          <w:szCs w:val="20"/>
        </w:rPr>
        <w:t>Ultro</w:t>
      </w:r>
      <w:proofErr w:type="spellEnd"/>
      <w:r w:rsidRPr="00C22276">
        <w:rPr>
          <w:rFonts w:ascii="Arial" w:eastAsia="Times New Roman" w:hAnsi="Arial" w:cs="Arial"/>
          <w:szCs w:val="20"/>
        </w:rPr>
        <w:t xml:space="preserve"> zgodnie z niniejszym podpunktem (2)</w:t>
      </w:r>
      <w:bookmarkEnd w:id="30"/>
      <w:r>
        <w:rPr>
          <w:rFonts w:ascii="Arial" w:eastAsia="Times New Roman" w:hAnsi="Arial" w:cs="Arial"/>
          <w:szCs w:val="20"/>
        </w:rPr>
        <w:t>;</w:t>
      </w:r>
    </w:p>
    <w:p w14:paraId="49483210" w14:textId="77777777" w:rsidR="004D65AB" w:rsidRDefault="004D65AB" w:rsidP="004D65AB">
      <w:pPr>
        <w:tabs>
          <w:tab w:val="left" w:pos="1276"/>
        </w:tabs>
        <w:spacing w:after="240"/>
        <w:ind w:left="1276" w:hanging="425"/>
        <w:jc w:val="both"/>
        <w:rPr>
          <w:rFonts w:ascii="Arial" w:eastAsia="Times New Roman" w:hAnsi="Arial" w:cs="Arial"/>
          <w:szCs w:val="20"/>
        </w:rPr>
      </w:pPr>
      <w:r>
        <w:rPr>
          <w:rFonts w:ascii="Arial" w:eastAsia="Times New Roman" w:hAnsi="Arial" w:cs="Arial"/>
          <w:szCs w:val="20"/>
        </w:rPr>
        <w:t>(3)</w:t>
      </w:r>
      <w:r>
        <w:rPr>
          <w:rFonts w:ascii="Arial" w:eastAsia="Times New Roman" w:hAnsi="Arial" w:cs="Arial"/>
          <w:szCs w:val="20"/>
        </w:rPr>
        <w:tab/>
      </w:r>
      <w:r w:rsidRPr="00864A89">
        <w:rPr>
          <w:rFonts w:ascii="Arial" w:eastAsia="Times New Roman" w:hAnsi="Arial" w:cs="Arial"/>
          <w:szCs w:val="20"/>
        </w:rPr>
        <w:t>Zarząd będzie uprawniony do zaoferowania Akcji Nowej Emisji, które nie zostały wstępnie zaalokowane</w:t>
      </w:r>
      <w:r>
        <w:rPr>
          <w:rFonts w:ascii="Arial" w:eastAsia="Times New Roman" w:hAnsi="Arial" w:cs="Arial"/>
          <w:szCs w:val="20"/>
        </w:rPr>
        <w:t xml:space="preserve"> lub objęte</w:t>
      </w:r>
      <w:r w:rsidRPr="00864A89">
        <w:rPr>
          <w:rFonts w:ascii="Arial" w:eastAsia="Times New Roman" w:hAnsi="Arial" w:cs="Arial"/>
          <w:szCs w:val="20"/>
        </w:rPr>
        <w:t xml:space="preserve"> zgodnie z zasadami </w:t>
      </w:r>
      <w:r>
        <w:rPr>
          <w:rFonts w:ascii="Arial" w:eastAsia="Times New Roman" w:hAnsi="Arial" w:cs="Arial"/>
          <w:szCs w:val="20"/>
        </w:rPr>
        <w:t>określonymi w</w:t>
      </w:r>
      <w:r w:rsidRPr="00864A89">
        <w:rPr>
          <w:rFonts w:ascii="Arial" w:eastAsia="Times New Roman" w:hAnsi="Arial" w:cs="Arial"/>
          <w:szCs w:val="20"/>
        </w:rPr>
        <w:t xml:space="preserve"> podpunk</w:t>
      </w:r>
      <w:r>
        <w:rPr>
          <w:rFonts w:ascii="Arial" w:eastAsia="Times New Roman" w:hAnsi="Arial" w:cs="Arial"/>
          <w:szCs w:val="20"/>
        </w:rPr>
        <w:t>tach</w:t>
      </w:r>
      <w:r w:rsidRPr="00864A89">
        <w:rPr>
          <w:rFonts w:ascii="Arial" w:eastAsia="Times New Roman" w:hAnsi="Arial" w:cs="Arial"/>
          <w:szCs w:val="20"/>
        </w:rPr>
        <w:t xml:space="preserve"> (1)</w:t>
      </w:r>
      <w:r>
        <w:rPr>
          <w:rFonts w:ascii="Arial" w:eastAsia="Times New Roman" w:hAnsi="Arial" w:cs="Arial"/>
          <w:szCs w:val="20"/>
        </w:rPr>
        <w:t xml:space="preserve"> i (2)</w:t>
      </w:r>
      <w:r w:rsidRPr="00864A89">
        <w:rPr>
          <w:rFonts w:ascii="Arial" w:eastAsia="Times New Roman" w:hAnsi="Arial" w:cs="Arial"/>
          <w:szCs w:val="20"/>
        </w:rPr>
        <w:t xml:space="preserve"> powyżej innym </w:t>
      </w:r>
      <w:r>
        <w:rPr>
          <w:rFonts w:ascii="Arial" w:eastAsia="Times New Roman" w:hAnsi="Arial" w:cs="Arial"/>
          <w:szCs w:val="20"/>
        </w:rPr>
        <w:t>podmiotom</w:t>
      </w:r>
      <w:r w:rsidRPr="00864A89">
        <w:rPr>
          <w:rFonts w:ascii="Arial" w:eastAsia="Times New Roman" w:hAnsi="Arial" w:cs="Arial"/>
          <w:szCs w:val="20"/>
        </w:rPr>
        <w:t xml:space="preserve"> uprawnionym do udziału w ofercie Akcji Nowej Emisji na zasadach wskazanych w podpunkcie (1) powyżej</w:t>
      </w:r>
      <w:r>
        <w:rPr>
          <w:rFonts w:ascii="Arial" w:eastAsia="Times New Roman" w:hAnsi="Arial" w:cs="Arial"/>
          <w:szCs w:val="20"/>
        </w:rPr>
        <w:t>, w tym inwestorom, którzy zawarli ze Spółką Umowy Sprzedaży Akcji Modivo;</w:t>
      </w:r>
    </w:p>
    <w:p w14:paraId="71B57616" w14:textId="77777777" w:rsidR="004D65AB" w:rsidRPr="00901404" w:rsidRDefault="004D65AB" w:rsidP="004D65AB">
      <w:pPr>
        <w:tabs>
          <w:tab w:val="left" w:pos="851"/>
        </w:tabs>
        <w:spacing w:after="240"/>
        <w:ind w:left="850" w:hanging="425"/>
        <w:jc w:val="both"/>
        <w:rPr>
          <w:rFonts w:ascii="Arial" w:eastAsia="Times New Roman" w:hAnsi="Arial" w:cs="Arial"/>
          <w:szCs w:val="20"/>
        </w:rPr>
      </w:pPr>
      <w:r w:rsidRPr="00D84111">
        <w:rPr>
          <w:rFonts w:ascii="Arial" w:eastAsia="Times New Roman" w:hAnsi="Arial" w:cs="Arial"/>
          <w:szCs w:val="20"/>
        </w:rPr>
        <w:t>(d)</w:t>
      </w:r>
      <w:r w:rsidRPr="00D84111">
        <w:rPr>
          <w:rFonts w:ascii="Arial" w:eastAsia="Times New Roman" w:hAnsi="Arial" w:cs="Arial"/>
          <w:szCs w:val="20"/>
        </w:rPr>
        <w:tab/>
        <w:t>zawarcia umów w celu zabezpieczenia powodzenia oferty publicznej Akcji Nowej Emisji, w szczególności umowy o gwarancję emisji</w:t>
      </w:r>
      <w:r w:rsidRPr="00901404">
        <w:rPr>
          <w:rFonts w:ascii="Arial" w:eastAsia="Times New Roman" w:hAnsi="Arial" w:cs="Arial"/>
          <w:szCs w:val="20"/>
        </w:rPr>
        <w:t>.</w:t>
      </w:r>
    </w:p>
    <w:p w14:paraId="598027DF"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3</w:t>
      </w:r>
      <w:r w:rsidRPr="00901404">
        <w:rPr>
          <w:rFonts w:ascii="Arial" w:eastAsia="Times New Roman" w:hAnsi="Arial" w:cs="Arial"/>
          <w:szCs w:val="20"/>
        </w:rPr>
        <w:t>.</w:t>
      </w:r>
      <w:r w:rsidRPr="00901404">
        <w:rPr>
          <w:rFonts w:ascii="Arial" w:eastAsia="Times New Roman" w:hAnsi="Arial" w:cs="Arial"/>
          <w:szCs w:val="20"/>
        </w:rPr>
        <w:tab/>
        <w:t xml:space="preserve">Upoważnia się Zarząd Spółki do podjęcia wszelkich czynności na potrzeby dopuszczenia Akcji </w:t>
      </w:r>
      <w:r>
        <w:rPr>
          <w:rFonts w:ascii="Arial" w:eastAsia="Times New Roman" w:hAnsi="Arial" w:cs="Arial"/>
          <w:szCs w:val="20"/>
        </w:rPr>
        <w:t>Nowej Emisji oraz</w:t>
      </w:r>
      <w:r w:rsidRPr="00901404">
        <w:rPr>
          <w:rFonts w:ascii="Arial" w:eastAsia="Times New Roman" w:hAnsi="Arial" w:cs="Arial"/>
          <w:szCs w:val="20"/>
        </w:rPr>
        <w:t xml:space="preserve"> Praw do Akcji do obrotu na rynku regulowanym prowadzonym przez GPW, na którym są notowane akcje Spółki.</w:t>
      </w:r>
    </w:p>
    <w:p w14:paraId="248675D9"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4</w:t>
      </w:r>
      <w:r w:rsidRPr="00901404">
        <w:rPr>
          <w:rFonts w:ascii="Arial" w:eastAsia="Times New Roman" w:hAnsi="Arial" w:cs="Arial"/>
          <w:szCs w:val="20"/>
        </w:rPr>
        <w:t>.</w:t>
      </w:r>
      <w:r w:rsidRPr="00901404">
        <w:rPr>
          <w:rFonts w:ascii="Arial" w:eastAsia="Times New Roman" w:hAnsi="Arial" w:cs="Arial"/>
          <w:szCs w:val="20"/>
        </w:rPr>
        <w:tab/>
        <w:t xml:space="preserve">Upoważnia się Zarząd Spółki do podjęcia wszelkich czynności na potrzeby dematerializacji, w rozumieniu przepisów Ustawy o Obrocie Instrumentami Finansowymi, Akcji </w:t>
      </w:r>
      <w:r>
        <w:rPr>
          <w:rFonts w:ascii="Arial" w:eastAsia="Times New Roman" w:hAnsi="Arial" w:cs="Arial"/>
          <w:szCs w:val="20"/>
        </w:rPr>
        <w:t>Nowej Emisji oraz</w:t>
      </w:r>
      <w:r w:rsidRPr="00901404">
        <w:rPr>
          <w:rFonts w:ascii="Arial" w:eastAsia="Times New Roman" w:hAnsi="Arial" w:cs="Arial"/>
          <w:szCs w:val="20"/>
        </w:rPr>
        <w:t xml:space="preserve"> Praw do Akcji, w szczególności do zawarcia z Krajowym Depozytem Papierów Wartościowych S.A. umowy o rejestrację w depozycie papierów wartościowych Akcji </w:t>
      </w:r>
      <w:r>
        <w:rPr>
          <w:rFonts w:ascii="Arial" w:eastAsia="Times New Roman" w:hAnsi="Arial" w:cs="Arial"/>
          <w:szCs w:val="20"/>
        </w:rPr>
        <w:t>Nowej Emisji oraz</w:t>
      </w:r>
      <w:r w:rsidRPr="00901404">
        <w:rPr>
          <w:rFonts w:ascii="Arial" w:eastAsia="Times New Roman" w:hAnsi="Arial" w:cs="Arial"/>
          <w:szCs w:val="20"/>
        </w:rPr>
        <w:t xml:space="preserve"> Praw do Akcji</w:t>
      </w:r>
      <w:r>
        <w:rPr>
          <w:rFonts w:ascii="Arial" w:eastAsia="Times New Roman" w:hAnsi="Arial" w:cs="Arial"/>
          <w:szCs w:val="20"/>
        </w:rPr>
        <w:t>.</w:t>
      </w:r>
    </w:p>
    <w:p w14:paraId="5563C585" w14:textId="77777777" w:rsidR="004D65AB" w:rsidRDefault="004D65AB" w:rsidP="004D65AB">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5</w:t>
      </w:r>
      <w:r w:rsidRPr="00901404">
        <w:rPr>
          <w:rFonts w:ascii="Arial" w:eastAsia="Times New Roman" w:hAnsi="Arial" w:cs="Arial"/>
          <w:szCs w:val="20"/>
        </w:rPr>
        <w:t>.</w:t>
      </w:r>
      <w:r w:rsidRPr="00901404">
        <w:rPr>
          <w:rFonts w:ascii="Arial" w:eastAsia="Times New Roman" w:hAnsi="Arial" w:cs="Arial"/>
          <w:szCs w:val="20"/>
        </w:rPr>
        <w:tab/>
        <w:t xml:space="preserve">Upoważnia się Zarząd Spółki do podjęcia decyzji o odstąpieniu od wykonania niniejszej uchwały. Odstąpienie od wykonania niniejszej uchwały może nastąpić </w:t>
      </w:r>
      <w:r>
        <w:rPr>
          <w:rFonts w:ascii="Arial" w:eastAsia="Times New Roman" w:hAnsi="Arial" w:cs="Arial"/>
          <w:szCs w:val="20"/>
        </w:rPr>
        <w:t xml:space="preserve">nie później niż w terminie 6 (sześciu) miesięcy od dnia niniejszej uchwały. </w:t>
      </w:r>
    </w:p>
    <w:p w14:paraId="6F9D684A" w14:textId="77777777" w:rsidR="004D65AB" w:rsidRDefault="004D65AB" w:rsidP="004D65AB">
      <w:pPr>
        <w:keepNext/>
        <w:spacing w:after="240"/>
        <w:jc w:val="center"/>
        <w:rPr>
          <w:rFonts w:ascii="Arial" w:eastAsia="Times New Roman" w:hAnsi="Arial" w:cs="Arial"/>
          <w:b/>
          <w:szCs w:val="20"/>
        </w:rPr>
      </w:pPr>
    </w:p>
    <w:p w14:paraId="04B6CB15" w14:textId="77777777" w:rsidR="004D65AB" w:rsidRPr="00901404" w:rsidRDefault="004D65AB" w:rsidP="004D65AB">
      <w:pPr>
        <w:keepNext/>
        <w:spacing w:after="240"/>
        <w:jc w:val="center"/>
        <w:rPr>
          <w:rFonts w:ascii="Arial" w:eastAsia="Times New Roman" w:hAnsi="Arial" w:cs="Arial"/>
          <w:b/>
          <w:szCs w:val="20"/>
        </w:rPr>
      </w:pPr>
      <w:r w:rsidRPr="00901404">
        <w:rPr>
          <w:rFonts w:ascii="Arial" w:eastAsia="Times New Roman" w:hAnsi="Arial" w:cs="Arial"/>
          <w:b/>
          <w:szCs w:val="20"/>
        </w:rPr>
        <w:t>§ 7</w:t>
      </w:r>
    </w:p>
    <w:p w14:paraId="7399A331" w14:textId="77777777" w:rsidR="004D65AB" w:rsidRPr="00901404"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1.</w:t>
      </w:r>
      <w:r w:rsidRPr="00901404">
        <w:rPr>
          <w:rFonts w:ascii="Arial" w:eastAsia="Times New Roman" w:hAnsi="Arial" w:cs="Arial"/>
          <w:szCs w:val="20"/>
        </w:rPr>
        <w:tab/>
        <w:t>Niniejsza uchwała wchodzi w życie z chwilą jej podjęcia.</w:t>
      </w:r>
    </w:p>
    <w:p w14:paraId="68168257" w14:textId="77777777" w:rsidR="004D65AB" w:rsidRDefault="004D65AB" w:rsidP="004D65AB">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2.</w:t>
      </w:r>
      <w:r w:rsidRPr="00901404">
        <w:rPr>
          <w:rFonts w:ascii="Arial" w:eastAsia="Times New Roman" w:hAnsi="Arial" w:cs="Arial"/>
          <w:szCs w:val="20"/>
        </w:rPr>
        <w:tab/>
        <w:t>Zmiana Statutu Spółki, o której mowa w § 5 ust. 1 niniejszej uchwały, uzyskuje moc obowiązującą z chwilą jej wpisu do rejestru przedsiębiorców Krajowego Rejestru Sądowego.</w:t>
      </w:r>
    </w:p>
    <w:p w14:paraId="4293210B" w14:textId="77777777" w:rsidR="004D65AB" w:rsidRDefault="004D65AB" w:rsidP="004D65AB">
      <w:pPr>
        <w:pStyle w:val="Tre"/>
        <w:jc w:val="both"/>
        <w:rPr>
          <w:rFonts w:ascii="Arial" w:eastAsia="Arial" w:hAnsi="Arial" w:cs="Arial"/>
          <w:i/>
          <w:sz w:val="20"/>
          <w:szCs w:val="20"/>
        </w:rPr>
      </w:pPr>
    </w:p>
    <w:p w14:paraId="216769E1" w14:textId="77777777" w:rsidR="004D65AB" w:rsidRDefault="004D65AB" w:rsidP="004D65AB">
      <w:pPr>
        <w:pStyle w:val="Tre"/>
        <w:jc w:val="both"/>
        <w:rPr>
          <w:rFonts w:ascii="Arial" w:eastAsia="Arial" w:hAnsi="Arial" w:cs="Arial"/>
          <w:i/>
          <w:sz w:val="20"/>
          <w:szCs w:val="20"/>
        </w:rPr>
      </w:pPr>
    </w:p>
    <w:p w14:paraId="1755B023" w14:textId="77777777" w:rsidR="004D65AB" w:rsidRDefault="004D65AB" w:rsidP="004D65AB">
      <w:pPr>
        <w:pStyle w:val="Tre"/>
        <w:jc w:val="both"/>
        <w:rPr>
          <w:rFonts w:ascii="Arial" w:eastAsia="Arial" w:hAnsi="Arial" w:cs="Arial"/>
          <w:i/>
          <w:sz w:val="20"/>
          <w:szCs w:val="20"/>
        </w:rPr>
      </w:pPr>
    </w:p>
    <w:p w14:paraId="4D52E88F" w14:textId="77777777" w:rsidR="004D65AB" w:rsidRDefault="004D65AB" w:rsidP="004D65AB">
      <w:pPr>
        <w:pStyle w:val="Tre"/>
        <w:jc w:val="both"/>
        <w:rPr>
          <w:rFonts w:ascii="Arial" w:eastAsia="Arial" w:hAnsi="Arial" w:cs="Arial"/>
          <w:i/>
          <w:sz w:val="20"/>
          <w:szCs w:val="20"/>
        </w:rPr>
      </w:pPr>
    </w:p>
    <w:p w14:paraId="00B0987C" w14:textId="77777777" w:rsidR="004D65AB" w:rsidRDefault="004D65AB" w:rsidP="004D65AB">
      <w:pPr>
        <w:pStyle w:val="Tre"/>
        <w:jc w:val="both"/>
        <w:rPr>
          <w:rFonts w:ascii="Arial" w:eastAsia="Arial" w:hAnsi="Arial" w:cs="Arial"/>
          <w:i/>
          <w:sz w:val="20"/>
          <w:szCs w:val="20"/>
        </w:rPr>
      </w:pPr>
    </w:p>
    <w:p w14:paraId="11D67B0E" w14:textId="77777777" w:rsidR="004D65AB" w:rsidRDefault="004D65AB" w:rsidP="004D65AB">
      <w:pPr>
        <w:pStyle w:val="Tre"/>
        <w:jc w:val="both"/>
        <w:rPr>
          <w:rFonts w:ascii="Arial" w:eastAsia="Arial" w:hAnsi="Arial" w:cs="Arial"/>
          <w:i/>
          <w:sz w:val="20"/>
          <w:szCs w:val="20"/>
        </w:rPr>
      </w:pPr>
    </w:p>
    <w:bookmarkEnd w:id="25"/>
    <w:p w14:paraId="6C3B8FCB" w14:textId="77777777" w:rsidR="004D65AB" w:rsidRPr="00901404" w:rsidRDefault="004D65AB" w:rsidP="004D65AB">
      <w:pPr>
        <w:spacing w:after="240"/>
        <w:jc w:val="both"/>
        <w:rPr>
          <w:rFonts w:ascii="Arial" w:eastAsia="Times New Roman" w:hAnsi="Arial" w:cs="Arial"/>
          <w:i/>
          <w:szCs w:val="20"/>
        </w:rPr>
      </w:pPr>
      <w:r w:rsidRPr="00901404">
        <w:rPr>
          <w:rFonts w:ascii="Arial" w:eastAsia="Times New Roman" w:hAnsi="Arial" w:cs="Arial"/>
          <w:i/>
          <w:szCs w:val="20"/>
        </w:rPr>
        <w:lastRenderedPageBreak/>
        <w:t xml:space="preserve">Załącznik do </w:t>
      </w:r>
      <w:r>
        <w:rPr>
          <w:rFonts w:ascii="Arial" w:eastAsia="Times New Roman" w:hAnsi="Arial" w:cs="Arial"/>
          <w:i/>
          <w:szCs w:val="20"/>
        </w:rPr>
        <w:t xml:space="preserve">projektu </w:t>
      </w:r>
      <w:r w:rsidRPr="00901404">
        <w:rPr>
          <w:rFonts w:ascii="Arial" w:eastAsia="Times New Roman" w:hAnsi="Arial" w:cs="Arial"/>
          <w:i/>
          <w:szCs w:val="20"/>
        </w:rPr>
        <w:t xml:space="preserve">Uchwały nr </w:t>
      </w:r>
      <w:r>
        <w:rPr>
          <w:rFonts w:ascii="Arial" w:eastAsia="Times New Roman" w:hAnsi="Arial" w:cs="Arial"/>
          <w:i/>
          <w:szCs w:val="20"/>
        </w:rPr>
        <w:t>5</w:t>
      </w:r>
      <w:r w:rsidRPr="00901404">
        <w:rPr>
          <w:rFonts w:ascii="Arial" w:eastAsia="Times New Roman" w:hAnsi="Arial" w:cs="Arial"/>
          <w:i/>
          <w:szCs w:val="20"/>
        </w:rPr>
        <w:t>/NWZA/202</w:t>
      </w:r>
      <w:r>
        <w:rPr>
          <w:rFonts w:ascii="Arial" w:eastAsia="Times New Roman" w:hAnsi="Arial" w:cs="Arial"/>
          <w:i/>
          <w:szCs w:val="20"/>
        </w:rPr>
        <w:t>5</w:t>
      </w:r>
      <w:r w:rsidRPr="00901404">
        <w:rPr>
          <w:rFonts w:ascii="Arial" w:eastAsia="Times New Roman" w:hAnsi="Arial" w:cs="Arial"/>
          <w:i/>
          <w:szCs w:val="20"/>
        </w:rPr>
        <w:t xml:space="preserve"> Nadzwyczajnego Walnego Zgromadzenia CCC Spółka Akcyjna z siedzibą w Polkowicach z dnia </w:t>
      </w:r>
      <w:r>
        <w:rPr>
          <w:rFonts w:ascii="Arial" w:eastAsia="Times New Roman" w:hAnsi="Arial" w:cs="Arial"/>
          <w:i/>
          <w:szCs w:val="20"/>
        </w:rPr>
        <w:t>17 marca 2025</w:t>
      </w:r>
      <w:r w:rsidRPr="00901404">
        <w:rPr>
          <w:rFonts w:ascii="Arial" w:eastAsia="Times New Roman" w:hAnsi="Arial" w:cs="Arial"/>
          <w:i/>
          <w:szCs w:val="20"/>
        </w:rPr>
        <w:t xml:space="preserve"> r. w sprawie podwyższenia kapitału zakładowego Spółki w drodze emisji akcji zwykłych </w:t>
      </w:r>
      <w:r>
        <w:rPr>
          <w:rFonts w:ascii="Arial" w:eastAsia="Times New Roman" w:hAnsi="Arial" w:cs="Arial"/>
          <w:i/>
          <w:szCs w:val="20"/>
        </w:rPr>
        <w:t>na okaziciela serii N,</w:t>
      </w:r>
      <w:r w:rsidRPr="00901404">
        <w:rPr>
          <w:rFonts w:ascii="Arial" w:eastAsia="Times New Roman" w:hAnsi="Arial" w:cs="Arial"/>
          <w:i/>
          <w:szCs w:val="20"/>
        </w:rPr>
        <w:t xml:space="preserve"> pozbawienia dotychczasowych akcjonariuszy w całości prawa poboru wszystkich akcji </w:t>
      </w:r>
      <w:r>
        <w:rPr>
          <w:rFonts w:ascii="Arial" w:eastAsia="Times New Roman" w:hAnsi="Arial" w:cs="Arial"/>
          <w:i/>
          <w:szCs w:val="20"/>
        </w:rPr>
        <w:t>serii N</w:t>
      </w:r>
      <w:r w:rsidRPr="00901404">
        <w:rPr>
          <w:rFonts w:ascii="Arial" w:eastAsia="Times New Roman" w:hAnsi="Arial" w:cs="Arial"/>
          <w:i/>
          <w:szCs w:val="20"/>
        </w:rPr>
        <w:t xml:space="preserve">, ubiegania się o dopuszczenie i wprowadzenie </w:t>
      </w:r>
      <w:r>
        <w:rPr>
          <w:rFonts w:ascii="Arial" w:eastAsia="Times New Roman" w:hAnsi="Arial" w:cs="Arial"/>
          <w:i/>
          <w:szCs w:val="20"/>
        </w:rPr>
        <w:t>akcji 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do obrotu na rynku regulowanym prowadzonym przez Giełdę Papierów Wartościowych w Warszawie S.A., dematerializacji akcji </w:t>
      </w:r>
      <w:r>
        <w:rPr>
          <w:rFonts w:ascii="Arial" w:eastAsia="Times New Roman" w:hAnsi="Arial" w:cs="Arial"/>
          <w:i/>
          <w:szCs w:val="20"/>
        </w:rPr>
        <w:t>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upoważnienia do zawarcia umowy o rejestrację akcji </w:t>
      </w:r>
      <w:r>
        <w:rPr>
          <w:rFonts w:ascii="Arial" w:eastAsia="Times New Roman" w:hAnsi="Arial" w:cs="Arial"/>
          <w:i/>
          <w:szCs w:val="20"/>
        </w:rPr>
        <w:t xml:space="preserve">serii N i </w:t>
      </w:r>
      <w:r w:rsidRPr="00901404">
        <w:rPr>
          <w:rFonts w:ascii="Arial" w:eastAsia="Times New Roman" w:hAnsi="Arial" w:cs="Arial"/>
          <w:i/>
          <w:szCs w:val="20"/>
        </w:rPr>
        <w:t xml:space="preserve">praw do akcji </w:t>
      </w:r>
      <w:r>
        <w:rPr>
          <w:rFonts w:ascii="Arial" w:eastAsia="Times New Roman" w:hAnsi="Arial" w:cs="Arial"/>
          <w:i/>
          <w:szCs w:val="20"/>
        </w:rPr>
        <w:t>serii N</w:t>
      </w:r>
      <w:r w:rsidRPr="00901404">
        <w:rPr>
          <w:rFonts w:ascii="Arial" w:eastAsia="Times New Roman" w:hAnsi="Arial" w:cs="Arial"/>
          <w:i/>
          <w:szCs w:val="20"/>
        </w:rPr>
        <w:t xml:space="preserve"> w depozycie papierów wartościowych oraz zmiany Statutu Spółki</w:t>
      </w:r>
      <w:r>
        <w:rPr>
          <w:rFonts w:ascii="Arial" w:eastAsia="Times New Roman" w:hAnsi="Arial" w:cs="Arial"/>
          <w:i/>
          <w:szCs w:val="20"/>
        </w:rPr>
        <w:t>.</w:t>
      </w:r>
    </w:p>
    <w:p w14:paraId="44083D91" w14:textId="77777777" w:rsidR="004D65AB" w:rsidRDefault="004D65AB" w:rsidP="004D65AB">
      <w:pPr>
        <w:spacing w:after="240"/>
        <w:jc w:val="center"/>
        <w:rPr>
          <w:rFonts w:ascii="Arial" w:eastAsia="Times New Roman" w:hAnsi="Arial" w:cs="Arial"/>
          <w:b/>
          <w:szCs w:val="20"/>
        </w:rPr>
      </w:pPr>
    </w:p>
    <w:p w14:paraId="0B2ECB9B"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OPINIA ZARZĄDU CCC S.A.</w:t>
      </w:r>
    </w:p>
    <w:p w14:paraId="1D45AA50" w14:textId="77777777" w:rsidR="004D65AB" w:rsidRPr="00901404" w:rsidRDefault="004D65AB" w:rsidP="004D65AB">
      <w:pPr>
        <w:spacing w:after="240"/>
        <w:jc w:val="center"/>
        <w:rPr>
          <w:rFonts w:ascii="Arial" w:eastAsia="Times New Roman" w:hAnsi="Arial" w:cs="Arial"/>
          <w:b/>
          <w:szCs w:val="20"/>
        </w:rPr>
      </w:pPr>
    </w:p>
    <w:p w14:paraId="14A390F6"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 xml:space="preserve">z dnia </w:t>
      </w:r>
      <w:r>
        <w:rPr>
          <w:rFonts w:ascii="Arial" w:eastAsia="Times New Roman" w:hAnsi="Arial" w:cs="Arial"/>
          <w:b/>
          <w:szCs w:val="20"/>
        </w:rPr>
        <w:t xml:space="preserve">17 lutego </w:t>
      </w:r>
      <w:r w:rsidRPr="00901404">
        <w:rPr>
          <w:rFonts w:ascii="Arial" w:eastAsia="Times New Roman" w:hAnsi="Arial" w:cs="Arial"/>
          <w:b/>
          <w:szCs w:val="20"/>
        </w:rPr>
        <w:t>202</w:t>
      </w:r>
      <w:r>
        <w:rPr>
          <w:rFonts w:ascii="Arial" w:eastAsia="Times New Roman" w:hAnsi="Arial" w:cs="Arial"/>
          <w:b/>
          <w:szCs w:val="20"/>
        </w:rPr>
        <w:t>5</w:t>
      </w:r>
      <w:r w:rsidRPr="00901404">
        <w:rPr>
          <w:rFonts w:ascii="Arial" w:eastAsia="Times New Roman" w:hAnsi="Arial" w:cs="Arial"/>
          <w:b/>
          <w:szCs w:val="20"/>
        </w:rPr>
        <w:t xml:space="preserve"> r.</w:t>
      </w:r>
    </w:p>
    <w:p w14:paraId="61FCF54C" w14:textId="77777777" w:rsidR="004D65AB" w:rsidRPr="00901404" w:rsidRDefault="004D65AB" w:rsidP="004D65AB">
      <w:pPr>
        <w:spacing w:after="240"/>
        <w:jc w:val="center"/>
        <w:rPr>
          <w:rFonts w:ascii="Arial" w:eastAsia="Times New Roman" w:hAnsi="Arial" w:cs="Arial"/>
          <w:b/>
          <w:szCs w:val="20"/>
        </w:rPr>
      </w:pPr>
    </w:p>
    <w:p w14:paraId="405B4CD6"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 xml:space="preserve">w sprawie uzasadnienia pozbawienia wszystkich akcjonariuszy w całości prawa poboru wszystkich akcji </w:t>
      </w:r>
      <w:r>
        <w:rPr>
          <w:rFonts w:ascii="Arial" w:eastAsia="Times New Roman" w:hAnsi="Arial" w:cs="Arial"/>
          <w:b/>
          <w:szCs w:val="20"/>
        </w:rPr>
        <w:t>serii N</w:t>
      </w:r>
      <w:r w:rsidRPr="00901404">
        <w:rPr>
          <w:rFonts w:ascii="Arial" w:eastAsia="Times New Roman" w:hAnsi="Arial" w:cs="Arial"/>
          <w:b/>
          <w:szCs w:val="20"/>
        </w:rPr>
        <w:t xml:space="preserve"> w związku z planowanym podwyższeniem kapitału zakładowego Spółki w drodze emisji akcji </w:t>
      </w:r>
      <w:r>
        <w:rPr>
          <w:rFonts w:ascii="Arial" w:eastAsia="Times New Roman" w:hAnsi="Arial" w:cs="Arial"/>
          <w:b/>
          <w:szCs w:val="20"/>
        </w:rPr>
        <w:t>serii N</w:t>
      </w:r>
      <w:r w:rsidRPr="00901404">
        <w:rPr>
          <w:rFonts w:ascii="Arial" w:eastAsia="Times New Roman" w:hAnsi="Arial" w:cs="Arial"/>
          <w:b/>
          <w:szCs w:val="20"/>
        </w:rPr>
        <w:t xml:space="preserve"> oraz sposobu ustalenia ceny emisyjnej akcji </w:t>
      </w:r>
      <w:r>
        <w:rPr>
          <w:rFonts w:ascii="Arial" w:eastAsia="Times New Roman" w:hAnsi="Arial" w:cs="Arial"/>
          <w:b/>
          <w:szCs w:val="20"/>
        </w:rPr>
        <w:t>serii N</w:t>
      </w:r>
    </w:p>
    <w:p w14:paraId="099F7A9F" w14:textId="77777777" w:rsidR="004D65AB" w:rsidRDefault="004D65AB" w:rsidP="004D65AB">
      <w:pPr>
        <w:spacing w:after="240"/>
        <w:jc w:val="center"/>
        <w:rPr>
          <w:rFonts w:ascii="Arial" w:eastAsia="Times New Roman" w:hAnsi="Arial" w:cs="Arial"/>
          <w:b/>
          <w:szCs w:val="20"/>
        </w:rPr>
      </w:pPr>
    </w:p>
    <w:p w14:paraId="462FE72D" w14:textId="77777777" w:rsidR="004D65AB" w:rsidRPr="00901404" w:rsidRDefault="004D65AB" w:rsidP="004D65AB">
      <w:pPr>
        <w:spacing w:after="240"/>
        <w:jc w:val="both"/>
        <w:rPr>
          <w:rFonts w:ascii="Arial" w:eastAsia="Times New Roman" w:hAnsi="Arial" w:cs="Arial"/>
          <w:szCs w:val="20"/>
        </w:rPr>
      </w:pPr>
      <w:r w:rsidRPr="00901404">
        <w:rPr>
          <w:rFonts w:ascii="Arial" w:eastAsia="Times New Roman" w:hAnsi="Arial" w:cs="Arial"/>
          <w:szCs w:val="20"/>
        </w:rPr>
        <w:t>Na podstawie art. 433 § 2 Kodeksu spółek handlowych („</w:t>
      </w:r>
      <w:r w:rsidRPr="00901404">
        <w:rPr>
          <w:rFonts w:ascii="Arial" w:eastAsia="Times New Roman" w:hAnsi="Arial" w:cs="Arial"/>
          <w:b/>
          <w:szCs w:val="20"/>
        </w:rPr>
        <w:t>KSH</w:t>
      </w:r>
      <w:r w:rsidRPr="00901404">
        <w:rPr>
          <w:rFonts w:ascii="Arial" w:eastAsia="Times New Roman" w:hAnsi="Arial" w:cs="Arial"/>
          <w:szCs w:val="20"/>
        </w:rPr>
        <w:t>”) Zarząd CCC S.A. z siedzibą w Polkowicach („</w:t>
      </w:r>
      <w:r w:rsidRPr="00901404">
        <w:rPr>
          <w:rFonts w:ascii="Arial" w:eastAsia="Times New Roman" w:hAnsi="Arial" w:cs="Arial"/>
          <w:b/>
          <w:szCs w:val="20"/>
        </w:rPr>
        <w:t>Spółka</w:t>
      </w:r>
      <w:r w:rsidRPr="00901404">
        <w:rPr>
          <w:rFonts w:ascii="Arial" w:eastAsia="Times New Roman" w:hAnsi="Arial" w:cs="Arial"/>
          <w:szCs w:val="20"/>
        </w:rPr>
        <w:t xml:space="preserve">”) sporządził niniejszą opinię w dniu </w:t>
      </w:r>
      <w:r>
        <w:rPr>
          <w:rFonts w:ascii="Arial" w:eastAsia="Times New Roman" w:hAnsi="Arial" w:cs="Arial"/>
          <w:szCs w:val="20"/>
        </w:rPr>
        <w:t xml:space="preserve">17 lutego </w:t>
      </w:r>
      <w:r w:rsidRPr="00901404">
        <w:rPr>
          <w:rFonts w:ascii="Arial" w:eastAsia="Times New Roman" w:hAnsi="Arial" w:cs="Arial"/>
          <w:szCs w:val="20"/>
        </w:rPr>
        <w:t>202</w:t>
      </w:r>
      <w:r>
        <w:rPr>
          <w:rFonts w:ascii="Arial" w:eastAsia="Times New Roman" w:hAnsi="Arial" w:cs="Arial"/>
          <w:szCs w:val="20"/>
        </w:rPr>
        <w:t>5</w:t>
      </w:r>
      <w:r w:rsidRPr="00901404">
        <w:rPr>
          <w:rFonts w:ascii="Arial" w:eastAsia="Times New Roman" w:hAnsi="Arial" w:cs="Arial"/>
          <w:szCs w:val="20"/>
        </w:rPr>
        <w:t xml:space="preserve"> r. w związku z planowanym podjęciem przez Nadzwyczajne Walne Zgromadzenie Spółki</w:t>
      </w:r>
      <w:r>
        <w:rPr>
          <w:rFonts w:ascii="Arial" w:eastAsia="Times New Roman" w:hAnsi="Arial" w:cs="Arial"/>
          <w:szCs w:val="20"/>
        </w:rPr>
        <w:t xml:space="preserve"> </w:t>
      </w:r>
      <w:bookmarkStart w:id="31" w:name="_Hlk190090496"/>
      <w:r w:rsidRPr="00901404">
        <w:rPr>
          <w:rFonts w:ascii="Arial" w:eastAsia="Times New Roman" w:hAnsi="Arial" w:cs="Arial"/>
          <w:szCs w:val="20"/>
        </w:rPr>
        <w:t xml:space="preserve">uchwały nr </w:t>
      </w:r>
      <w:r>
        <w:rPr>
          <w:rFonts w:ascii="Arial" w:eastAsia="Times New Roman" w:hAnsi="Arial" w:cs="Arial"/>
          <w:szCs w:val="20"/>
        </w:rPr>
        <w:t>5</w:t>
      </w:r>
      <w:r w:rsidRPr="00901404">
        <w:rPr>
          <w:rFonts w:ascii="Arial" w:eastAsia="Times New Roman" w:hAnsi="Arial" w:cs="Arial"/>
          <w:szCs w:val="20"/>
        </w:rPr>
        <w:t>/NWZA/202</w:t>
      </w:r>
      <w:r>
        <w:rPr>
          <w:rFonts w:ascii="Arial" w:eastAsia="Times New Roman" w:hAnsi="Arial" w:cs="Arial"/>
          <w:szCs w:val="20"/>
        </w:rPr>
        <w:t>5</w:t>
      </w:r>
      <w:r w:rsidRPr="00901404">
        <w:rPr>
          <w:rFonts w:ascii="Arial" w:eastAsia="Times New Roman" w:hAnsi="Arial" w:cs="Arial"/>
          <w:szCs w:val="20"/>
        </w:rPr>
        <w:t xml:space="preserve"> </w:t>
      </w:r>
      <w:bookmarkEnd w:id="31"/>
      <w:r w:rsidRPr="00901404">
        <w:rPr>
          <w:rFonts w:ascii="Arial" w:eastAsia="Times New Roman" w:hAnsi="Arial" w:cs="Arial"/>
          <w:szCs w:val="20"/>
        </w:rPr>
        <w:t xml:space="preserve">w sprawie podwyższenia kapitału zakładowego Spółki w drodze emisji akcji zwykłych </w:t>
      </w:r>
      <w:r>
        <w:rPr>
          <w:rFonts w:ascii="Arial" w:eastAsia="Times New Roman" w:hAnsi="Arial" w:cs="Arial"/>
          <w:szCs w:val="20"/>
        </w:rPr>
        <w:t>na okaziciela serii N</w:t>
      </w:r>
      <w:r w:rsidRPr="00901404">
        <w:rPr>
          <w:rFonts w:ascii="Arial" w:eastAsia="Times New Roman" w:hAnsi="Arial" w:cs="Arial"/>
          <w:szCs w:val="20"/>
        </w:rPr>
        <w:t xml:space="preserve"> („</w:t>
      </w:r>
      <w:r w:rsidRPr="00901404">
        <w:rPr>
          <w:rFonts w:ascii="Arial" w:eastAsia="Times New Roman" w:hAnsi="Arial" w:cs="Arial"/>
          <w:b/>
          <w:szCs w:val="20"/>
        </w:rPr>
        <w:t>Akcje Nowej Emisji</w:t>
      </w:r>
      <w:r w:rsidRPr="00901404">
        <w:rPr>
          <w:rFonts w:ascii="Arial" w:eastAsia="Times New Roman" w:hAnsi="Arial" w:cs="Arial"/>
          <w:szCs w:val="20"/>
        </w:rPr>
        <w:t xml:space="preserve">”), pozbawienia dotychczasowych akcjonariuszy w całości prawa poboru wszystkich Akcji </w:t>
      </w:r>
      <w:r>
        <w:rPr>
          <w:rFonts w:ascii="Arial" w:eastAsia="Times New Roman" w:hAnsi="Arial" w:cs="Arial"/>
          <w:szCs w:val="20"/>
        </w:rPr>
        <w:t>Nowej Emisji</w:t>
      </w:r>
      <w:r w:rsidRPr="00901404">
        <w:rPr>
          <w:rFonts w:ascii="Arial" w:eastAsia="Times New Roman" w:hAnsi="Arial" w:cs="Arial"/>
          <w:szCs w:val="20"/>
        </w:rPr>
        <w:t xml:space="preserve">, ubiegania się o dopuszczenie i wprowadzenie Akcji </w:t>
      </w:r>
      <w:r>
        <w:rPr>
          <w:rFonts w:ascii="Arial" w:eastAsia="Times New Roman" w:hAnsi="Arial" w:cs="Arial"/>
          <w:szCs w:val="20"/>
        </w:rPr>
        <w:t xml:space="preserve">Nowej Emisji </w:t>
      </w:r>
      <w:r w:rsidRPr="00901404">
        <w:rPr>
          <w:rFonts w:ascii="Arial" w:eastAsia="Times New Roman" w:hAnsi="Arial" w:cs="Arial"/>
          <w:szCs w:val="20"/>
        </w:rPr>
        <w:t xml:space="preserve">do obrotu na rynku regulowanym prowadzonym przez Giełdę Papierów Wartościowych w Warszawie S.A., dematerializacji Akcji </w:t>
      </w:r>
      <w:r>
        <w:rPr>
          <w:rFonts w:ascii="Arial" w:eastAsia="Times New Roman" w:hAnsi="Arial" w:cs="Arial"/>
          <w:szCs w:val="20"/>
        </w:rPr>
        <w:t xml:space="preserve">Nowej Emisji i </w:t>
      </w:r>
      <w:r w:rsidRPr="00901404">
        <w:rPr>
          <w:rFonts w:ascii="Arial" w:eastAsia="Times New Roman" w:hAnsi="Arial" w:cs="Arial"/>
          <w:szCs w:val="20"/>
        </w:rPr>
        <w:t xml:space="preserve">praw do Akcji </w:t>
      </w:r>
      <w:r>
        <w:rPr>
          <w:rFonts w:ascii="Arial" w:eastAsia="Times New Roman" w:hAnsi="Arial" w:cs="Arial"/>
          <w:szCs w:val="20"/>
        </w:rPr>
        <w:t>Nowej Emisji</w:t>
      </w:r>
      <w:r w:rsidRPr="00901404">
        <w:rPr>
          <w:rFonts w:ascii="Arial" w:eastAsia="Times New Roman" w:hAnsi="Arial" w:cs="Arial"/>
          <w:szCs w:val="20"/>
        </w:rPr>
        <w:t xml:space="preserve">, upoważnienia do zawarcia umowy o rejestrację Akcji </w:t>
      </w:r>
      <w:r>
        <w:rPr>
          <w:rFonts w:ascii="Arial" w:eastAsia="Times New Roman" w:hAnsi="Arial" w:cs="Arial"/>
          <w:szCs w:val="20"/>
        </w:rPr>
        <w:t>Nowej Emisji i</w:t>
      </w:r>
      <w:r w:rsidRPr="00901404">
        <w:rPr>
          <w:rFonts w:ascii="Arial" w:eastAsia="Times New Roman" w:hAnsi="Arial" w:cs="Arial"/>
          <w:szCs w:val="20"/>
        </w:rPr>
        <w:t xml:space="preserve"> praw do Akcji </w:t>
      </w:r>
      <w:r>
        <w:rPr>
          <w:rFonts w:ascii="Arial" w:eastAsia="Times New Roman" w:hAnsi="Arial" w:cs="Arial"/>
          <w:szCs w:val="20"/>
        </w:rPr>
        <w:t xml:space="preserve">Nowej Emisji </w:t>
      </w:r>
      <w:r w:rsidRPr="00901404">
        <w:rPr>
          <w:rFonts w:ascii="Arial" w:eastAsia="Times New Roman" w:hAnsi="Arial" w:cs="Arial"/>
          <w:szCs w:val="20"/>
        </w:rPr>
        <w:t>w depozycie papierów wartościowych oraz zmiany Statutu Spółki</w:t>
      </w:r>
      <w:r>
        <w:rPr>
          <w:rFonts w:ascii="Arial" w:eastAsia="Times New Roman" w:hAnsi="Arial" w:cs="Arial"/>
          <w:szCs w:val="20"/>
        </w:rPr>
        <w:t xml:space="preserve"> („</w:t>
      </w:r>
      <w:r w:rsidRPr="00946193">
        <w:rPr>
          <w:rFonts w:ascii="Arial" w:eastAsia="Times New Roman" w:hAnsi="Arial" w:cs="Arial"/>
          <w:b/>
          <w:bCs/>
          <w:szCs w:val="20"/>
        </w:rPr>
        <w:t>Uchwała Emisyjna</w:t>
      </w:r>
      <w:r>
        <w:rPr>
          <w:rFonts w:ascii="Arial" w:eastAsia="Times New Roman" w:hAnsi="Arial" w:cs="Arial"/>
          <w:szCs w:val="20"/>
        </w:rPr>
        <w:t>”)</w:t>
      </w:r>
      <w:r w:rsidRPr="00EF2CB2">
        <w:rPr>
          <w:rFonts w:ascii="Arial" w:eastAsia="Times New Roman" w:hAnsi="Arial" w:cs="Arial"/>
          <w:szCs w:val="20"/>
        </w:rPr>
        <w:t>.</w:t>
      </w:r>
    </w:p>
    <w:p w14:paraId="36C472C7" w14:textId="77777777" w:rsidR="004D65AB" w:rsidRPr="00901404" w:rsidRDefault="004D65AB" w:rsidP="004D65AB">
      <w:pPr>
        <w:keepNext/>
        <w:spacing w:after="240"/>
        <w:jc w:val="both"/>
        <w:rPr>
          <w:rFonts w:ascii="Arial" w:eastAsia="Times New Roman" w:hAnsi="Arial" w:cs="Arial"/>
          <w:b/>
          <w:i/>
          <w:szCs w:val="20"/>
        </w:rPr>
      </w:pPr>
      <w:r w:rsidRPr="00901404">
        <w:rPr>
          <w:rFonts w:ascii="Arial" w:eastAsia="Times New Roman" w:hAnsi="Arial" w:cs="Arial"/>
          <w:b/>
          <w:i/>
          <w:szCs w:val="20"/>
        </w:rPr>
        <w:t>Wyłączenie prawa poboru w całości wszystkich Akcji Nowej Emisji</w:t>
      </w:r>
    </w:p>
    <w:p w14:paraId="2974166F" w14:textId="77777777" w:rsidR="004D65AB" w:rsidRDefault="004D65AB" w:rsidP="004D65AB">
      <w:pPr>
        <w:spacing w:after="240"/>
        <w:jc w:val="both"/>
        <w:rPr>
          <w:rFonts w:ascii="Arial" w:eastAsia="Times New Roman" w:hAnsi="Arial" w:cs="Arial"/>
          <w:szCs w:val="20"/>
        </w:rPr>
      </w:pPr>
      <w:r w:rsidRPr="00901404">
        <w:rPr>
          <w:rFonts w:ascii="Arial" w:eastAsia="Times New Roman" w:hAnsi="Arial" w:cs="Arial"/>
          <w:szCs w:val="20"/>
        </w:rPr>
        <w:t>W opinii Zarządu Spółki, z uwagi na wskazane poniżej powody, wyłączenie w całości prawa poboru wszystkich dotychczasowych akcjonariuszy Spółki w stosunku do wszystkich Akcji Nowej Emisji jest zgodne z interesem Spółki i służy realizacji celów Spółki.</w:t>
      </w:r>
    </w:p>
    <w:p w14:paraId="658D6781" w14:textId="77777777" w:rsidR="004D65AB" w:rsidRDefault="004D65AB" w:rsidP="004D65AB">
      <w:pPr>
        <w:jc w:val="both"/>
        <w:rPr>
          <w:rFonts w:ascii="Arial" w:eastAsia="Times New Roman" w:hAnsi="Arial" w:cs="Arial"/>
          <w:szCs w:val="20"/>
        </w:rPr>
      </w:pPr>
      <w:bookmarkStart w:id="32" w:name="_Hlk190100571"/>
      <w:bookmarkStart w:id="33" w:name="_Hlk190093968"/>
      <w:bookmarkStart w:id="34" w:name="_Hlk190090444"/>
      <w:r>
        <w:rPr>
          <w:rFonts w:ascii="Arial" w:eastAsia="Times New Roman" w:hAnsi="Arial" w:cs="Arial"/>
          <w:szCs w:val="20"/>
        </w:rPr>
        <w:t>W</w:t>
      </w:r>
      <w:r w:rsidRPr="004F75FB">
        <w:rPr>
          <w:rFonts w:ascii="Arial" w:eastAsia="Times New Roman" w:hAnsi="Arial" w:cs="Arial"/>
          <w:szCs w:val="20"/>
        </w:rPr>
        <w:t xml:space="preserve"> 2024 roku </w:t>
      </w:r>
      <w:r w:rsidRPr="00C220F3">
        <w:rPr>
          <w:rFonts w:ascii="Arial" w:eastAsia="Times New Roman" w:hAnsi="Arial" w:cs="Arial"/>
          <w:szCs w:val="20"/>
        </w:rPr>
        <w:t>Spółka podjęła decyzję o kompleksowej integracji</w:t>
      </w:r>
      <w:r w:rsidRPr="00B17CA0">
        <w:rPr>
          <w:rFonts w:ascii="Arial" w:eastAsia="Times New Roman" w:hAnsi="Arial" w:cs="Arial"/>
          <w:szCs w:val="20"/>
        </w:rPr>
        <w:t xml:space="preserve"> </w:t>
      </w:r>
      <w:r>
        <w:rPr>
          <w:rFonts w:ascii="Arial" w:eastAsia="Times New Roman" w:hAnsi="Arial" w:cs="Arial"/>
          <w:szCs w:val="20"/>
        </w:rPr>
        <w:t>działalności</w:t>
      </w:r>
      <w:r w:rsidRPr="00C220F3">
        <w:rPr>
          <w:rFonts w:ascii="Arial" w:eastAsia="Times New Roman" w:hAnsi="Arial" w:cs="Arial"/>
          <w:szCs w:val="20"/>
        </w:rPr>
        <w:t xml:space="preserve"> operacyjnej </w:t>
      </w:r>
      <w:r>
        <w:rPr>
          <w:rFonts w:ascii="Arial" w:eastAsia="Times New Roman" w:hAnsi="Arial" w:cs="Arial"/>
          <w:szCs w:val="20"/>
        </w:rPr>
        <w:t>Modivo S.A. z siedzibą w Zielonej Górze („</w:t>
      </w:r>
      <w:r w:rsidRPr="00443A65">
        <w:rPr>
          <w:rFonts w:ascii="Arial" w:eastAsia="Times New Roman" w:hAnsi="Arial" w:cs="Arial"/>
          <w:b/>
          <w:bCs/>
          <w:szCs w:val="20"/>
        </w:rPr>
        <w:t>Modivo</w:t>
      </w:r>
      <w:r>
        <w:rPr>
          <w:rFonts w:ascii="Arial" w:eastAsia="Times New Roman" w:hAnsi="Arial" w:cs="Arial"/>
          <w:szCs w:val="20"/>
        </w:rPr>
        <w:t xml:space="preserve">”) </w:t>
      </w:r>
      <w:r w:rsidRPr="00C220F3">
        <w:rPr>
          <w:rFonts w:ascii="Arial" w:eastAsia="Times New Roman" w:hAnsi="Arial" w:cs="Arial"/>
          <w:szCs w:val="20"/>
        </w:rPr>
        <w:t xml:space="preserve">z </w:t>
      </w:r>
      <w:r>
        <w:rPr>
          <w:rFonts w:ascii="Arial" w:eastAsia="Times New Roman" w:hAnsi="Arial" w:cs="Arial"/>
          <w:szCs w:val="20"/>
        </w:rPr>
        <w:t xml:space="preserve">działalnością </w:t>
      </w:r>
      <w:r w:rsidRPr="00C220F3">
        <w:rPr>
          <w:rFonts w:ascii="Arial" w:eastAsia="Times New Roman" w:hAnsi="Arial" w:cs="Arial"/>
          <w:szCs w:val="20"/>
        </w:rPr>
        <w:t>pozostały</w:t>
      </w:r>
      <w:r>
        <w:rPr>
          <w:rFonts w:ascii="Arial" w:eastAsia="Times New Roman" w:hAnsi="Arial" w:cs="Arial"/>
          <w:szCs w:val="20"/>
        </w:rPr>
        <w:t xml:space="preserve">ch </w:t>
      </w:r>
      <w:r w:rsidRPr="00C220F3">
        <w:rPr>
          <w:rFonts w:ascii="Arial" w:eastAsia="Times New Roman" w:hAnsi="Arial" w:cs="Arial"/>
          <w:szCs w:val="20"/>
        </w:rPr>
        <w:t>podmio</w:t>
      </w:r>
      <w:r>
        <w:rPr>
          <w:rFonts w:ascii="Arial" w:eastAsia="Times New Roman" w:hAnsi="Arial" w:cs="Arial"/>
          <w:szCs w:val="20"/>
        </w:rPr>
        <w:t>tów z</w:t>
      </w:r>
      <w:r w:rsidRPr="00C220F3">
        <w:rPr>
          <w:rFonts w:ascii="Arial" w:eastAsia="Times New Roman" w:hAnsi="Arial" w:cs="Arial"/>
          <w:szCs w:val="20"/>
        </w:rPr>
        <w:t xml:space="preserve"> </w:t>
      </w:r>
      <w:r>
        <w:rPr>
          <w:rFonts w:ascii="Arial" w:eastAsia="Times New Roman" w:hAnsi="Arial" w:cs="Arial"/>
          <w:szCs w:val="20"/>
        </w:rPr>
        <w:t>grupy kapitałowej Spółki („</w:t>
      </w:r>
      <w:r w:rsidRPr="00C22E6D">
        <w:rPr>
          <w:rFonts w:ascii="Arial" w:eastAsia="Times New Roman" w:hAnsi="Arial" w:cs="Arial"/>
          <w:b/>
          <w:bCs/>
          <w:szCs w:val="20"/>
        </w:rPr>
        <w:t>Grupa CCC</w:t>
      </w:r>
      <w:r>
        <w:rPr>
          <w:rFonts w:ascii="Arial" w:eastAsia="Times New Roman" w:hAnsi="Arial" w:cs="Arial"/>
          <w:szCs w:val="20"/>
        </w:rPr>
        <w:t>”)</w:t>
      </w:r>
      <w:r w:rsidRPr="00C220F3">
        <w:rPr>
          <w:rFonts w:ascii="Arial" w:eastAsia="Times New Roman" w:hAnsi="Arial" w:cs="Arial"/>
          <w:szCs w:val="20"/>
        </w:rPr>
        <w:t>, obejmującej m.in. aspekty kosztowe, procesowe, narzędziowe oraz zarządzania zasobami ludzkimi.</w:t>
      </w:r>
      <w:r w:rsidRPr="000B7F87">
        <w:t xml:space="preserve"> </w:t>
      </w:r>
      <w:r w:rsidRPr="000B7F87">
        <w:rPr>
          <w:rFonts w:ascii="Arial" w:eastAsia="Times New Roman" w:hAnsi="Arial" w:cs="Arial"/>
          <w:szCs w:val="20"/>
        </w:rPr>
        <w:t xml:space="preserve">Celem </w:t>
      </w:r>
      <w:r w:rsidRPr="00C220F3">
        <w:rPr>
          <w:rFonts w:ascii="Arial" w:eastAsia="Times New Roman" w:hAnsi="Arial" w:cs="Arial"/>
          <w:szCs w:val="20"/>
        </w:rPr>
        <w:t xml:space="preserve">integracji </w:t>
      </w:r>
      <w:r w:rsidRPr="000B7F87">
        <w:rPr>
          <w:rFonts w:ascii="Arial" w:eastAsia="Times New Roman" w:hAnsi="Arial" w:cs="Arial"/>
          <w:szCs w:val="20"/>
        </w:rPr>
        <w:t xml:space="preserve">jest stworzenie bardziej spójnego i efektywnego środowiska operacyjnego, które pozwoli na lepsze wykorzystanie zasobów i możliwości całej </w:t>
      </w:r>
      <w:r>
        <w:rPr>
          <w:rFonts w:ascii="Arial" w:eastAsia="Times New Roman" w:hAnsi="Arial" w:cs="Arial"/>
          <w:szCs w:val="20"/>
        </w:rPr>
        <w:t>G</w:t>
      </w:r>
      <w:r w:rsidRPr="000B7F87">
        <w:rPr>
          <w:rFonts w:ascii="Arial" w:eastAsia="Times New Roman" w:hAnsi="Arial" w:cs="Arial"/>
          <w:szCs w:val="20"/>
        </w:rPr>
        <w:t>rup</w:t>
      </w:r>
      <w:r>
        <w:rPr>
          <w:rFonts w:ascii="Arial" w:eastAsia="Times New Roman" w:hAnsi="Arial" w:cs="Arial"/>
          <w:szCs w:val="20"/>
        </w:rPr>
        <w:t>y CCC</w:t>
      </w:r>
      <w:r w:rsidRPr="000B7F87">
        <w:rPr>
          <w:rFonts w:ascii="Arial" w:eastAsia="Times New Roman" w:hAnsi="Arial" w:cs="Arial"/>
          <w:szCs w:val="20"/>
        </w:rPr>
        <w:t>.</w:t>
      </w:r>
      <w:r w:rsidRPr="00C220F3">
        <w:rPr>
          <w:rFonts w:ascii="Arial" w:eastAsia="Times New Roman" w:hAnsi="Arial" w:cs="Arial"/>
          <w:szCs w:val="20"/>
        </w:rPr>
        <w:t xml:space="preserve"> W szczególności </w:t>
      </w:r>
      <w:r>
        <w:rPr>
          <w:rFonts w:ascii="Arial" w:eastAsia="Times New Roman" w:hAnsi="Arial" w:cs="Arial"/>
          <w:szCs w:val="20"/>
        </w:rPr>
        <w:t xml:space="preserve">w ramach </w:t>
      </w:r>
      <w:r w:rsidRPr="00C220F3">
        <w:rPr>
          <w:rFonts w:ascii="Arial" w:eastAsia="Times New Roman" w:hAnsi="Arial" w:cs="Arial"/>
          <w:szCs w:val="20"/>
        </w:rPr>
        <w:t>integracji operacyjnej Spółka</w:t>
      </w:r>
      <w:r>
        <w:rPr>
          <w:rFonts w:ascii="Arial" w:eastAsia="Times New Roman" w:hAnsi="Arial" w:cs="Arial"/>
          <w:szCs w:val="20"/>
        </w:rPr>
        <w:t xml:space="preserve"> </w:t>
      </w:r>
      <w:r w:rsidRPr="00C220F3">
        <w:rPr>
          <w:rFonts w:ascii="Arial" w:eastAsia="Times New Roman" w:hAnsi="Arial" w:cs="Arial"/>
          <w:szCs w:val="20"/>
        </w:rPr>
        <w:t>dąży do pełnej integracj</w:t>
      </w:r>
      <w:r>
        <w:rPr>
          <w:rFonts w:ascii="Arial" w:eastAsia="Times New Roman" w:hAnsi="Arial" w:cs="Arial"/>
          <w:szCs w:val="20"/>
        </w:rPr>
        <w:t>i</w:t>
      </w:r>
      <w:r w:rsidRPr="00C220F3">
        <w:rPr>
          <w:rFonts w:ascii="Arial" w:eastAsia="Times New Roman" w:hAnsi="Arial" w:cs="Arial"/>
          <w:szCs w:val="20"/>
        </w:rPr>
        <w:t xml:space="preserve"> bazy towarowej</w:t>
      </w:r>
      <w:r>
        <w:rPr>
          <w:rFonts w:ascii="Arial" w:eastAsia="Times New Roman" w:hAnsi="Arial" w:cs="Arial"/>
          <w:szCs w:val="20"/>
        </w:rPr>
        <w:t xml:space="preserve"> (jeden zapas dla całej Grupy CCC)</w:t>
      </w:r>
      <w:r w:rsidRPr="00C220F3">
        <w:rPr>
          <w:rFonts w:ascii="Arial" w:eastAsia="Times New Roman" w:hAnsi="Arial" w:cs="Arial"/>
          <w:szCs w:val="20"/>
        </w:rPr>
        <w:t xml:space="preserve"> oraz </w:t>
      </w:r>
      <w:r>
        <w:rPr>
          <w:rFonts w:ascii="Arial" w:eastAsia="Times New Roman" w:hAnsi="Arial" w:cs="Arial"/>
          <w:szCs w:val="20"/>
        </w:rPr>
        <w:t xml:space="preserve">pełnej integracji </w:t>
      </w:r>
      <w:r w:rsidRPr="00C220F3">
        <w:rPr>
          <w:rFonts w:ascii="Arial" w:eastAsia="Times New Roman" w:hAnsi="Arial" w:cs="Arial"/>
          <w:szCs w:val="20"/>
        </w:rPr>
        <w:t xml:space="preserve">baz klienckich, co pozwoli wyeliminować wewnętrzne ograniczenia i konkurencję między kanałami </w:t>
      </w:r>
      <w:r>
        <w:rPr>
          <w:rFonts w:ascii="Arial" w:eastAsia="Times New Roman" w:hAnsi="Arial" w:cs="Arial"/>
          <w:szCs w:val="20"/>
        </w:rPr>
        <w:t xml:space="preserve">sprzedaży </w:t>
      </w:r>
      <w:r w:rsidRPr="00C220F3">
        <w:rPr>
          <w:rFonts w:ascii="Arial" w:eastAsia="Times New Roman" w:hAnsi="Arial" w:cs="Arial"/>
          <w:szCs w:val="20"/>
        </w:rPr>
        <w:t>w Grupie CCC</w:t>
      </w:r>
      <w:r>
        <w:rPr>
          <w:rFonts w:ascii="Arial" w:eastAsia="Times New Roman" w:hAnsi="Arial" w:cs="Arial"/>
          <w:szCs w:val="20"/>
        </w:rPr>
        <w:t xml:space="preserve"> oraz</w:t>
      </w:r>
      <w:r w:rsidRPr="00C220F3">
        <w:rPr>
          <w:rFonts w:ascii="Arial" w:eastAsia="Times New Roman" w:hAnsi="Arial" w:cs="Arial"/>
          <w:szCs w:val="20"/>
        </w:rPr>
        <w:t xml:space="preserve"> zoptymalizować koszty pozyskiwania klientów</w:t>
      </w:r>
      <w:r>
        <w:rPr>
          <w:rFonts w:ascii="Arial" w:eastAsia="Times New Roman" w:hAnsi="Arial" w:cs="Arial"/>
          <w:szCs w:val="20"/>
        </w:rPr>
        <w:t>. P</w:t>
      </w:r>
      <w:r w:rsidRPr="00105C1C">
        <w:rPr>
          <w:rFonts w:ascii="Arial" w:eastAsia="Times New Roman" w:hAnsi="Arial" w:cs="Arial"/>
          <w:szCs w:val="20"/>
        </w:rPr>
        <w:t>ełn</w:t>
      </w:r>
      <w:r>
        <w:rPr>
          <w:rFonts w:ascii="Arial" w:eastAsia="Times New Roman" w:hAnsi="Arial" w:cs="Arial"/>
          <w:szCs w:val="20"/>
        </w:rPr>
        <w:t>a</w:t>
      </w:r>
      <w:r w:rsidRPr="00105C1C">
        <w:rPr>
          <w:rFonts w:ascii="Arial" w:eastAsia="Times New Roman" w:hAnsi="Arial" w:cs="Arial"/>
          <w:szCs w:val="20"/>
        </w:rPr>
        <w:t xml:space="preserve"> integracj</w:t>
      </w:r>
      <w:r>
        <w:rPr>
          <w:rFonts w:ascii="Arial" w:eastAsia="Times New Roman" w:hAnsi="Arial" w:cs="Arial"/>
          <w:szCs w:val="20"/>
        </w:rPr>
        <w:t>a</w:t>
      </w:r>
      <w:r w:rsidRPr="00105C1C">
        <w:rPr>
          <w:rFonts w:ascii="Arial" w:eastAsia="Times New Roman" w:hAnsi="Arial" w:cs="Arial"/>
          <w:szCs w:val="20"/>
        </w:rPr>
        <w:t xml:space="preserve"> baz klienckich </w:t>
      </w:r>
      <w:r>
        <w:rPr>
          <w:rFonts w:ascii="Arial" w:eastAsia="Times New Roman" w:hAnsi="Arial" w:cs="Arial"/>
          <w:szCs w:val="20"/>
        </w:rPr>
        <w:t xml:space="preserve">poprzez </w:t>
      </w:r>
      <w:r w:rsidRPr="00105C1C">
        <w:rPr>
          <w:rFonts w:ascii="Arial" w:eastAsia="Times New Roman" w:hAnsi="Arial" w:cs="Arial"/>
          <w:szCs w:val="20"/>
        </w:rPr>
        <w:t>zarządzanie klientem z punktu widzenia jednego centrum zysku</w:t>
      </w:r>
      <w:r>
        <w:rPr>
          <w:rFonts w:ascii="Arial" w:eastAsia="Times New Roman" w:hAnsi="Arial" w:cs="Arial"/>
          <w:szCs w:val="20"/>
        </w:rPr>
        <w:t xml:space="preserve"> </w:t>
      </w:r>
      <w:r w:rsidRPr="00105C1C">
        <w:rPr>
          <w:rFonts w:ascii="Arial" w:eastAsia="Times New Roman" w:hAnsi="Arial" w:cs="Arial"/>
          <w:szCs w:val="20"/>
        </w:rPr>
        <w:t>na poziomie Grupy</w:t>
      </w:r>
      <w:r>
        <w:rPr>
          <w:rFonts w:ascii="Arial" w:eastAsia="Times New Roman" w:hAnsi="Arial" w:cs="Arial"/>
          <w:szCs w:val="20"/>
        </w:rPr>
        <w:t xml:space="preserve"> CCC</w:t>
      </w:r>
      <w:r w:rsidRPr="00105C1C">
        <w:rPr>
          <w:rFonts w:ascii="Arial" w:eastAsia="Times New Roman" w:hAnsi="Arial" w:cs="Arial"/>
          <w:szCs w:val="20"/>
        </w:rPr>
        <w:t xml:space="preserve"> (tzw. Modivo Club) </w:t>
      </w:r>
      <w:bookmarkStart w:id="35" w:name="_Hlk190101097"/>
      <w:r w:rsidRPr="00105C1C">
        <w:rPr>
          <w:rFonts w:ascii="Arial" w:eastAsia="Times New Roman" w:hAnsi="Arial" w:cs="Arial"/>
          <w:szCs w:val="20"/>
        </w:rPr>
        <w:t>w efekcie zmaksymalizuje przychód i marżę uzyskiwaną</w:t>
      </w:r>
      <w:bookmarkEnd w:id="35"/>
      <w:r w:rsidRPr="00105C1C">
        <w:rPr>
          <w:rFonts w:ascii="Arial" w:eastAsia="Times New Roman" w:hAnsi="Arial" w:cs="Arial"/>
          <w:szCs w:val="20"/>
        </w:rPr>
        <w:t xml:space="preserve"> na poziomie </w:t>
      </w:r>
      <w:r>
        <w:rPr>
          <w:rFonts w:ascii="Arial" w:eastAsia="Times New Roman" w:hAnsi="Arial" w:cs="Arial"/>
          <w:szCs w:val="20"/>
        </w:rPr>
        <w:t xml:space="preserve">każdego </w:t>
      </w:r>
      <w:r w:rsidRPr="00105C1C">
        <w:rPr>
          <w:rFonts w:ascii="Arial" w:eastAsia="Times New Roman" w:hAnsi="Arial" w:cs="Arial"/>
          <w:szCs w:val="20"/>
        </w:rPr>
        <w:t xml:space="preserve">klienta </w:t>
      </w:r>
      <w:r>
        <w:rPr>
          <w:rFonts w:ascii="Arial" w:eastAsia="Times New Roman" w:hAnsi="Arial" w:cs="Arial"/>
          <w:szCs w:val="20"/>
        </w:rPr>
        <w:t>Grupy CCC. Dodatkowo,</w:t>
      </w:r>
      <w:r w:rsidRPr="004F75FB">
        <w:rPr>
          <w:rFonts w:ascii="Arial" w:eastAsia="Times New Roman" w:hAnsi="Arial" w:cs="Arial"/>
          <w:szCs w:val="20"/>
        </w:rPr>
        <w:t xml:space="preserve"> Spółka zdecydowała o zmianie modelu biznesowego Modivo poprzez wdrożenie obsługi e-commerce wszystkich linii biznesowych Grupy CCC oraz zwiększenie udziału marek własnych i licencyjnych w ofercie Modivo.</w:t>
      </w:r>
    </w:p>
    <w:bookmarkEnd w:id="32"/>
    <w:p w14:paraId="7CC8AF21" w14:textId="77777777" w:rsidR="004D65AB" w:rsidRDefault="004D65AB" w:rsidP="004D65AB">
      <w:pPr>
        <w:jc w:val="both"/>
        <w:rPr>
          <w:rFonts w:ascii="Arial" w:eastAsia="Times New Roman" w:hAnsi="Arial" w:cs="Arial"/>
          <w:szCs w:val="20"/>
        </w:rPr>
      </w:pPr>
      <w:r w:rsidRPr="005E0BD8">
        <w:rPr>
          <w:rFonts w:ascii="Arial" w:eastAsia="Times New Roman" w:hAnsi="Arial" w:cs="Arial"/>
          <w:szCs w:val="20"/>
        </w:rPr>
        <w:t xml:space="preserve">W celu efektywnej realizacji ww. celu Zarząd Spółki uznaje za konieczną zmianę struktury własnościowej Modivo w taki sposób, aby Modivo była w pełni kontrolowana przez spółki z Grupy CCC. W tym celu w dniu </w:t>
      </w:r>
      <w:r>
        <w:rPr>
          <w:rFonts w:ascii="Arial" w:eastAsia="Times New Roman" w:hAnsi="Arial" w:cs="Arial"/>
          <w:szCs w:val="20"/>
        </w:rPr>
        <w:t>17 lutego</w:t>
      </w:r>
      <w:r w:rsidRPr="005E0BD8">
        <w:rPr>
          <w:rFonts w:ascii="Arial" w:eastAsia="Times New Roman" w:hAnsi="Arial" w:cs="Arial"/>
          <w:szCs w:val="20"/>
        </w:rPr>
        <w:t xml:space="preserve"> 2025 r. Spółka zawarła z akcjonariuszami mniejszościowymi Modivo („</w:t>
      </w:r>
      <w:r w:rsidRPr="005E0BD8">
        <w:rPr>
          <w:rFonts w:ascii="Arial" w:eastAsia="Times New Roman" w:hAnsi="Arial" w:cs="Arial"/>
          <w:b/>
          <w:bCs/>
          <w:szCs w:val="20"/>
        </w:rPr>
        <w:t>Akcjonariusze Mniejszościowi Modivo</w:t>
      </w:r>
      <w:r w:rsidRPr="005E0BD8">
        <w:rPr>
          <w:rFonts w:ascii="Arial" w:eastAsia="Times New Roman" w:hAnsi="Arial" w:cs="Arial"/>
          <w:szCs w:val="20"/>
        </w:rPr>
        <w:t>”) warunkowe umowy sprzedaży wszystkich należących do nich akcji Modivo („</w:t>
      </w:r>
      <w:r w:rsidRPr="005E0BD8">
        <w:rPr>
          <w:rFonts w:ascii="Arial" w:eastAsia="Times New Roman" w:hAnsi="Arial" w:cs="Arial"/>
          <w:b/>
          <w:bCs/>
          <w:szCs w:val="20"/>
        </w:rPr>
        <w:t>Umowy Sprzedaży Akcji Modivo</w:t>
      </w:r>
      <w:r w:rsidRPr="005E0BD8">
        <w:rPr>
          <w:rFonts w:ascii="Arial" w:eastAsia="Times New Roman" w:hAnsi="Arial" w:cs="Arial"/>
          <w:szCs w:val="20"/>
        </w:rPr>
        <w:t xml:space="preserve">”). </w:t>
      </w:r>
      <w:bookmarkEnd w:id="33"/>
      <w:r w:rsidRPr="005E0BD8">
        <w:rPr>
          <w:rFonts w:ascii="Arial" w:eastAsia="Times New Roman" w:hAnsi="Arial" w:cs="Arial"/>
          <w:szCs w:val="20"/>
        </w:rPr>
        <w:t xml:space="preserve">Zgodnie z Umowami Sprzedaży Akcji Modivo Spółka zapłaci za wszystkie nabywane akcje Modivo ok. 1,36 mld PLN ze środków uzyskanych z oferty Akcji Nowej Emisji. Umowy Sprzedaży Akcji Modivo zawarte z </w:t>
      </w:r>
      <w:r w:rsidRPr="005E0BD8">
        <w:rPr>
          <w:rFonts w:ascii="Arial" w:hAnsi="Arial" w:cs="Arial"/>
          <w:szCs w:val="20"/>
        </w:rPr>
        <w:t xml:space="preserve">A&amp;R </w:t>
      </w:r>
      <w:proofErr w:type="spellStart"/>
      <w:r w:rsidRPr="005E0BD8">
        <w:rPr>
          <w:rFonts w:ascii="Arial" w:hAnsi="Arial" w:cs="Arial"/>
          <w:szCs w:val="20"/>
        </w:rPr>
        <w:t>Investments</w:t>
      </w:r>
      <w:proofErr w:type="spellEnd"/>
      <w:r w:rsidRPr="005E0BD8">
        <w:rPr>
          <w:rFonts w:ascii="Arial" w:hAnsi="Arial" w:cs="Arial"/>
          <w:szCs w:val="20"/>
        </w:rPr>
        <w:t xml:space="preserve"> Limited z siedzibą w </w:t>
      </w:r>
      <w:proofErr w:type="spellStart"/>
      <w:r w:rsidRPr="00F101D0">
        <w:rPr>
          <w:rFonts w:ascii="Arial" w:hAnsi="Arial" w:cs="Arial"/>
          <w:szCs w:val="20"/>
        </w:rPr>
        <w:t>Birkirkara</w:t>
      </w:r>
      <w:proofErr w:type="spellEnd"/>
      <w:r w:rsidRPr="005E0BD8">
        <w:rPr>
          <w:rFonts w:ascii="Arial" w:hAnsi="Arial" w:cs="Arial"/>
          <w:szCs w:val="20"/>
        </w:rPr>
        <w:t>, Malta („</w:t>
      </w:r>
      <w:r w:rsidRPr="005E0BD8">
        <w:rPr>
          <w:rFonts w:ascii="Arial" w:hAnsi="Arial" w:cs="Arial"/>
          <w:b/>
          <w:bCs/>
          <w:szCs w:val="20"/>
        </w:rPr>
        <w:t>A&amp;R</w:t>
      </w:r>
      <w:r w:rsidRPr="005E0BD8">
        <w:rPr>
          <w:rFonts w:ascii="Arial" w:hAnsi="Arial" w:cs="Arial"/>
          <w:szCs w:val="20"/>
        </w:rPr>
        <w:t>”) oraz EMBUD 2 spółka z ograniczoną odpowiedzialnością S.K.A. z siedzibą w Warszawie</w:t>
      </w:r>
      <w:r w:rsidRPr="005E0BD8">
        <w:rPr>
          <w:rFonts w:ascii="Arial" w:eastAsia="Times New Roman" w:hAnsi="Arial" w:cs="Arial"/>
          <w:szCs w:val="20"/>
        </w:rPr>
        <w:t xml:space="preserve"> („</w:t>
      </w:r>
      <w:r w:rsidRPr="005E0BD8">
        <w:rPr>
          <w:rFonts w:ascii="Arial" w:eastAsia="Times New Roman" w:hAnsi="Arial" w:cs="Arial"/>
          <w:b/>
          <w:bCs/>
          <w:szCs w:val="20"/>
        </w:rPr>
        <w:t>EMBUD 2</w:t>
      </w:r>
      <w:r w:rsidRPr="005E0BD8">
        <w:rPr>
          <w:rFonts w:ascii="Arial" w:eastAsia="Times New Roman" w:hAnsi="Arial" w:cs="Arial"/>
          <w:szCs w:val="20"/>
        </w:rPr>
        <w:t>”) przewidują</w:t>
      </w:r>
      <w:r>
        <w:rPr>
          <w:rFonts w:ascii="Arial" w:eastAsia="Times New Roman" w:hAnsi="Arial" w:cs="Arial"/>
          <w:szCs w:val="20"/>
        </w:rPr>
        <w:t xml:space="preserve"> dodatkowo</w:t>
      </w:r>
      <w:r w:rsidRPr="005E0BD8">
        <w:rPr>
          <w:rFonts w:ascii="Arial" w:eastAsia="Times New Roman" w:hAnsi="Arial" w:cs="Arial"/>
          <w:szCs w:val="20"/>
        </w:rPr>
        <w:t xml:space="preserve">, że Spółka wyemituje na ich rzecz </w:t>
      </w:r>
      <w:r w:rsidRPr="005E0BD8">
        <w:rPr>
          <w:rFonts w:ascii="Arial" w:hAnsi="Arial" w:cs="Arial"/>
          <w:szCs w:val="20"/>
        </w:rPr>
        <w:t>łącznie 2.500.000 warrantów subskrypcyjnych (po</w:t>
      </w:r>
      <w:r>
        <w:rPr>
          <w:rFonts w:ascii="Arial" w:hAnsi="Arial" w:cs="Arial"/>
          <w:szCs w:val="20"/>
        </w:rPr>
        <w:t xml:space="preserve"> </w:t>
      </w:r>
      <w:r w:rsidRPr="005E0BD8">
        <w:rPr>
          <w:rFonts w:ascii="Arial" w:hAnsi="Arial" w:cs="Arial"/>
          <w:szCs w:val="20"/>
        </w:rPr>
        <w:lastRenderedPageBreak/>
        <w:t>cenie emisyjnej w wysokości 20 złotych za każdy warrant) uprawniających do objęcia, po spełnieniu warunków określonych w uchwale Walnego Zgromadzenia w sprawie emisji warrantów subskrypcyjnych, 2.500.000 akcji zwykłych na okaziciela serii O Spółki, po cenie emisyjnej równej cenie emisji Akcji Nowej Emisji. Tym samym</w:t>
      </w:r>
      <w:r>
        <w:rPr>
          <w:rFonts w:ascii="Arial" w:hAnsi="Arial" w:cs="Arial"/>
          <w:szCs w:val="20"/>
        </w:rPr>
        <w:t>,</w:t>
      </w:r>
      <w:r w:rsidRPr="005E0BD8">
        <w:rPr>
          <w:rFonts w:ascii="Arial" w:hAnsi="Arial" w:cs="Arial"/>
          <w:szCs w:val="20"/>
        </w:rPr>
        <w:t xml:space="preserve"> </w:t>
      </w:r>
      <w:r w:rsidRPr="005E0BD8">
        <w:rPr>
          <w:rFonts w:ascii="Arial" w:eastAsia="Times New Roman" w:hAnsi="Arial" w:cs="Arial"/>
          <w:szCs w:val="20"/>
        </w:rPr>
        <w:t xml:space="preserve">50 milionów PLN w ramach łącznej ceny sprzedaży płatnej przez Spółkę za akcje Modivo zostanie rozliczone w formie potrącenia umownego wzajemnych wierzytelności wynikających z Umów Sprzedaży Akcji Modivo oraz z umów objęcia przez </w:t>
      </w:r>
      <w:r w:rsidRPr="005E0BD8">
        <w:rPr>
          <w:rFonts w:ascii="Arial" w:hAnsi="Arial" w:cs="Arial"/>
          <w:szCs w:val="20"/>
        </w:rPr>
        <w:t xml:space="preserve">A&amp;R oraz EMBUD 2 </w:t>
      </w:r>
      <w:r w:rsidRPr="005E0BD8">
        <w:rPr>
          <w:rFonts w:ascii="Arial" w:eastAsia="Times New Roman" w:hAnsi="Arial" w:cs="Arial"/>
          <w:szCs w:val="20"/>
        </w:rPr>
        <w:t>warrantów subskrypcyjnych emitowanych przez Spółkę. Zgodnie z Umowami Sprzedaży Akcji Modivo, łączna wycena nabywanego przez Spółkę od Akcjonariuszy Mniejszościowych Modivo pakietu akcji Modivo reprezentującego łącznie 22,81% kapitału zakładowego Modivo wyniesie ok. 1,41 mld PLN.</w:t>
      </w:r>
    </w:p>
    <w:bookmarkEnd w:id="34"/>
    <w:p w14:paraId="39F37B13" w14:textId="77777777" w:rsidR="004D65AB" w:rsidRDefault="004D65AB" w:rsidP="004D65AB">
      <w:pPr>
        <w:jc w:val="both"/>
        <w:rPr>
          <w:rFonts w:ascii="Arial" w:eastAsia="Times New Roman" w:hAnsi="Arial" w:cs="Arial"/>
          <w:szCs w:val="20"/>
        </w:rPr>
      </w:pPr>
      <w:r>
        <w:rPr>
          <w:rFonts w:ascii="Arial" w:eastAsia="Times New Roman" w:hAnsi="Arial" w:cs="Arial"/>
          <w:szCs w:val="20"/>
        </w:rPr>
        <w:t xml:space="preserve">Wobec potencjalnego udziału Akcjonariuszy Mniejszościowych Modivo w emisji Akcji Nowej Emisji, w celu uproszczenia przepływów pieniężnych w przypadku objęcia Akcji Nowej Emisji przez Akcjonariuszy Mniejszościowych Modivo, projekt Uchwały Emisyjnej przewiduje możliwość </w:t>
      </w:r>
      <w:r w:rsidRPr="00C53A32">
        <w:rPr>
          <w:rFonts w:ascii="Arial" w:eastAsia="Times New Roman" w:hAnsi="Arial" w:cs="Arial"/>
          <w:szCs w:val="20"/>
        </w:rPr>
        <w:t xml:space="preserve">umownego potrącenia wzajemnych wierzytelności pieniężnych </w:t>
      </w:r>
      <w:r>
        <w:rPr>
          <w:rFonts w:ascii="Arial" w:eastAsia="Times New Roman" w:hAnsi="Arial" w:cs="Arial"/>
          <w:szCs w:val="20"/>
        </w:rPr>
        <w:t xml:space="preserve">Akcjonariuszy Mniejszościowych Modivo </w:t>
      </w:r>
      <w:r w:rsidRPr="00C53A32">
        <w:rPr>
          <w:rFonts w:ascii="Arial" w:eastAsia="Times New Roman" w:hAnsi="Arial" w:cs="Arial"/>
          <w:szCs w:val="20"/>
        </w:rPr>
        <w:t xml:space="preserve">wobec Spółki o zapłatę ceny sprzedaży z tytułu </w:t>
      </w:r>
      <w:r>
        <w:rPr>
          <w:rFonts w:ascii="Arial" w:eastAsia="Times New Roman" w:hAnsi="Arial" w:cs="Arial"/>
          <w:szCs w:val="20"/>
        </w:rPr>
        <w:t>U</w:t>
      </w:r>
      <w:r w:rsidRPr="00C53A32">
        <w:rPr>
          <w:rFonts w:ascii="Arial" w:eastAsia="Times New Roman" w:hAnsi="Arial" w:cs="Arial"/>
          <w:szCs w:val="20"/>
        </w:rPr>
        <w:t xml:space="preserve">mów </w:t>
      </w:r>
      <w:r>
        <w:rPr>
          <w:rFonts w:ascii="Arial" w:eastAsia="Times New Roman" w:hAnsi="Arial" w:cs="Arial"/>
          <w:szCs w:val="20"/>
        </w:rPr>
        <w:t>S</w:t>
      </w:r>
      <w:r w:rsidRPr="00C53A32">
        <w:rPr>
          <w:rFonts w:ascii="Arial" w:eastAsia="Times New Roman" w:hAnsi="Arial" w:cs="Arial"/>
          <w:szCs w:val="20"/>
        </w:rPr>
        <w:t xml:space="preserve">przedaży </w:t>
      </w:r>
      <w:r>
        <w:rPr>
          <w:rFonts w:ascii="Arial" w:eastAsia="Times New Roman" w:hAnsi="Arial" w:cs="Arial"/>
          <w:szCs w:val="20"/>
        </w:rPr>
        <w:t>A</w:t>
      </w:r>
      <w:r w:rsidRPr="00C53A32">
        <w:rPr>
          <w:rFonts w:ascii="Arial" w:eastAsia="Times New Roman" w:hAnsi="Arial" w:cs="Arial"/>
          <w:szCs w:val="20"/>
        </w:rPr>
        <w:t xml:space="preserve">kcji Modivo z wierzytelnościami Spółki wobec </w:t>
      </w:r>
      <w:r>
        <w:rPr>
          <w:rFonts w:ascii="Arial" w:eastAsia="Times New Roman" w:hAnsi="Arial" w:cs="Arial"/>
          <w:szCs w:val="20"/>
        </w:rPr>
        <w:t xml:space="preserve">Akcjonariuszy Mniejszościowych </w:t>
      </w:r>
      <w:r w:rsidRPr="00C53A32">
        <w:rPr>
          <w:rFonts w:ascii="Arial" w:eastAsia="Times New Roman" w:hAnsi="Arial" w:cs="Arial"/>
          <w:szCs w:val="20"/>
        </w:rPr>
        <w:t>o wpłatę wkładu pieniężnego na pokrycie Akcji Nowej Emisji. Umowne potrącenie wierzytelności</w:t>
      </w:r>
      <w:r>
        <w:rPr>
          <w:rFonts w:ascii="Arial" w:eastAsia="Times New Roman" w:hAnsi="Arial" w:cs="Arial"/>
          <w:szCs w:val="20"/>
        </w:rPr>
        <w:t xml:space="preserve"> będzie skutkowało </w:t>
      </w:r>
      <w:r w:rsidRPr="00C53A32">
        <w:rPr>
          <w:rFonts w:ascii="Arial" w:eastAsia="Times New Roman" w:hAnsi="Arial" w:cs="Arial"/>
          <w:szCs w:val="20"/>
        </w:rPr>
        <w:t>wzajemn</w:t>
      </w:r>
      <w:r>
        <w:rPr>
          <w:rFonts w:ascii="Arial" w:eastAsia="Times New Roman" w:hAnsi="Arial" w:cs="Arial"/>
          <w:szCs w:val="20"/>
        </w:rPr>
        <w:t>ym</w:t>
      </w:r>
      <w:r w:rsidRPr="00C53A32">
        <w:rPr>
          <w:rFonts w:ascii="Arial" w:eastAsia="Times New Roman" w:hAnsi="Arial" w:cs="Arial"/>
          <w:szCs w:val="20"/>
        </w:rPr>
        <w:t xml:space="preserve"> umorzeni</w:t>
      </w:r>
      <w:r>
        <w:rPr>
          <w:rFonts w:ascii="Arial" w:eastAsia="Times New Roman" w:hAnsi="Arial" w:cs="Arial"/>
          <w:szCs w:val="20"/>
        </w:rPr>
        <w:t>em</w:t>
      </w:r>
      <w:r w:rsidRPr="00C53A32">
        <w:rPr>
          <w:rFonts w:ascii="Arial" w:eastAsia="Times New Roman" w:hAnsi="Arial" w:cs="Arial"/>
          <w:szCs w:val="20"/>
        </w:rPr>
        <w:t xml:space="preserve"> wierzytelności do wysokości równej wkład</w:t>
      </w:r>
      <w:r>
        <w:rPr>
          <w:rFonts w:ascii="Arial" w:eastAsia="Times New Roman" w:hAnsi="Arial" w:cs="Arial"/>
          <w:szCs w:val="20"/>
        </w:rPr>
        <w:t>owi</w:t>
      </w:r>
      <w:r w:rsidRPr="00C53A32">
        <w:rPr>
          <w:rFonts w:ascii="Arial" w:eastAsia="Times New Roman" w:hAnsi="Arial" w:cs="Arial"/>
          <w:szCs w:val="20"/>
        </w:rPr>
        <w:t xml:space="preserve"> na pokrycie Akcji Nowej Emisji</w:t>
      </w:r>
      <w:r>
        <w:rPr>
          <w:rFonts w:ascii="Arial" w:eastAsia="Times New Roman" w:hAnsi="Arial" w:cs="Arial"/>
          <w:szCs w:val="20"/>
        </w:rPr>
        <w:t>.</w:t>
      </w:r>
    </w:p>
    <w:p w14:paraId="4CC56BEE" w14:textId="77777777" w:rsidR="004D65AB" w:rsidRDefault="004D65AB" w:rsidP="004D65AB">
      <w:pPr>
        <w:jc w:val="both"/>
        <w:rPr>
          <w:rFonts w:ascii="Arial" w:eastAsia="Times New Roman" w:hAnsi="Arial" w:cs="Arial"/>
          <w:szCs w:val="20"/>
        </w:rPr>
      </w:pPr>
      <w:r>
        <w:rPr>
          <w:rFonts w:ascii="Arial" w:eastAsia="Times New Roman" w:hAnsi="Arial" w:cs="Arial"/>
          <w:szCs w:val="20"/>
        </w:rPr>
        <w:t>Podstawowym celem emisji Akcji Nowej Emisji jest pozyskanie przez Spółkę środków na zapłatę gotówkowej części ceny sprzedaży wynikającej z Umów Sprzedaży Akcji Modivo poprzez emisję jak najmniejszej liczby Akcji Nowej Emisji. W szczególności, i</w:t>
      </w:r>
      <w:r w:rsidRPr="00BD7962">
        <w:rPr>
          <w:rFonts w:ascii="Arial" w:eastAsia="Times New Roman" w:hAnsi="Arial" w:cs="Arial"/>
          <w:szCs w:val="20"/>
        </w:rPr>
        <w:t xml:space="preserve">ntencją </w:t>
      </w:r>
      <w:r>
        <w:rPr>
          <w:rFonts w:ascii="Arial" w:eastAsia="Times New Roman" w:hAnsi="Arial" w:cs="Arial"/>
          <w:szCs w:val="20"/>
        </w:rPr>
        <w:t xml:space="preserve">Spółki </w:t>
      </w:r>
      <w:r w:rsidRPr="00BD7962">
        <w:rPr>
          <w:rFonts w:ascii="Arial" w:eastAsia="Times New Roman" w:hAnsi="Arial" w:cs="Arial"/>
          <w:szCs w:val="20"/>
        </w:rPr>
        <w:t xml:space="preserve">jest, aby </w:t>
      </w:r>
      <w:r>
        <w:rPr>
          <w:rFonts w:ascii="Arial" w:eastAsia="Times New Roman" w:hAnsi="Arial" w:cs="Arial"/>
          <w:szCs w:val="20"/>
        </w:rPr>
        <w:t>liczba A</w:t>
      </w:r>
      <w:r w:rsidRPr="00BD7962">
        <w:rPr>
          <w:rFonts w:ascii="Arial" w:eastAsia="Times New Roman" w:hAnsi="Arial" w:cs="Arial"/>
          <w:szCs w:val="20"/>
        </w:rPr>
        <w:t xml:space="preserve">kcji </w:t>
      </w:r>
      <w:r>
        <w:rPr>
          <w:rFonts w:ascii="Arial" w:eastAsia="Times New Roman" w:hAnsi="Arial" w:cs="Arial"/>
          <w:szCs w:val="20"/>
        </w:rPr>
        <w:t xml:space="preserve">Nowej Emisja </w:t>
      </w:r>
      <w:r w:rsidRPr="00BD7962">
        <w:rPr>
          <w:rFonts w:ascii="Arial" w:eastAsia="Times New Roman" w:hAnsi="Arial" w:cs="Arial"/>
          <w:szCs w:val="20"/>
        </w:rPr>
        <w:t>został</w:t>
      </w:r>
      <w:r>
        <w:rPr>
          <w:rFonts w:ascii="Arial" w:eastAsia="Times New Roman" w:hAnsi="Arial" w:cs="Arial"/>
          <w:szCs w:val="20"/>
        </w:rPr>
        <w:t>a</w:t>
      </w:r>
      <w:r w:rsidRPr="00BD7962">
        <w:rPr>
          <w:rFonts w:ascii="Arial" w:eastAsia="Times New Roman" w:hAnsi="Arial" w:cs="Arial"/>
          <w:szCs w:val="20"/>
        </w:rPr>
        <w:t xml:space="preserve"> ograniczona tak</w:t>
      </w:r>
      <w:r>
        <w:rPr>
          <w:rFonts w:ascii="Arial" w:eastAsia="Times New Roman" w:hAnsi="Arial" w:cs="Arial"/>
          <w:szCs w:val="20"/>
        </w:rPr>
        <w:t>,</w:t>
      </w:r>
      <w:r w:rsidRPr="00BD7962">
        <w:rPr>
          <w:rFonts w:ascii="Arial" w:eastAsia="Times New Roman" w:hAnsi="Arial" w:cs="Arial"/>
          <w:szCs w:val="20"/>
        </w:rPr>
        <w:t xml:space="preserve"> aby pozyskać kwotę </w:t>
      </w:r>
      <w:r>
        <w:rPr>
          <w:rFonts w:ascii="Arial" w:eastAsia="Times New Roman" w:hAnsi="Arial" w:cs="Arial"/>
          <w:szCs w:val="20"/>
        </w:rPr>
        <w:t xml:space="preserve">ok. </w:t>
      </w:r>
      <w:r w:rsidRPr="00BD7962">
        <w:rPr>
          <w:rFonts w:ascii="Arial" w:eastAsia="Times New Roman" w:hAnsi="Arial" w:cs="Arial"/>
          <w:szCs w:val="20"/>
        </w:rPr>
        <w:t xml:space="preserve">1,36 mld </w:t>
      </w:r>
      <w:r>
        <w:rPr>
          <w:rFonts w:ascii="Arial" w:eastAsia="Times New Roman" w:hAnsi="Arial" w:cs="Arial"/>
          <w:szCs w:val="20"/>
        </w:rPr>
        <w:t>PLN</w:t>
      </w:r>
      <w:r w:rsidRPr="00BD7962">
        <w:rPr>
          <w:rFonts w:ascii="Arial" w:eastAsia="Times New Roman" w:hAnsi="Arial" w:cs="Arial"/>
          <w:szCs w:val="20"/>
        </w:rPr>
        <w:t xml:space="preserve">. </w:t>
      </w:r>
      <w:r>
        <w:rPr>
          <w:rFonts w:ascii="Arial" w:eastAsia="Times New Roman" w:hAnsi="Arial" w:cs="Arial"/>
          <w:szCs w:val="20"/>
        </w:rPr>
        <w:t xml:space="preserve">Jednakże, w przypadku dużego popytu na Akcje Nowej Emisji, Zarząd Spółki może podjąć decyzję o emisji dodatkowo </w:t>
      </w:r>
      <w:r w:rsidRPr="00BD7962">
        <w:rPr>
          <w:rFonts w:ascii="Arial" w:eastAsia="Times New Roman" w:hAnsi="Arial" w:cs="Arial"/>
          <w:szCs w:val="20"/>
        </w:rPr>
        <w:t>1</w:t>
      </w:r>
      <w:r>
        <w:rPr>
          <w:rFonts w:ascii="Arial" w:eastAsia="Times New Roman" w:hAnsi="Arial" w:cs="Arial"/>
          <w:szCs w:val="20"/>
        </w:rPr>
        <w:t>.000.000 (jednego miliona)</w:t>
      </w:r>
      <w:r w:rsidRPr="00BD7962">
        <w:rPr>
          <w:rFonts w:ascii="Arial" w:eastAsia="Times New Roman" w:hAnsi="Arial" w:cs="Arial"/>
          <w:szCs w:val="20"/>
        </w:rPr>
        <w:t xml:space="preserve"> </w:t>
      </w:r>
      <w:r>
        <w:rPr>
          <w:rFonts w:ascii="Arial" w:eastAsia="Times New Roman" w:hAnsi="Arial" w:cs="Arial"/>
          <w:szCs w:val="20"/>
        </w:rPr>
        <w:t xml:space="preserve">Akcji Nowej Emisji tj. do 10.000.000 (dziesięciu milionów) </w:t>
      </w:r>
      <w:r w:rsidRPr="00443A65">
        <w:rPr>
          <w:rFonts w:ascii="Arial" w:eastAsia="Times New Roman" w:hAnsi="Arial" w:cs="Arial"/>
          <w:szCs w:val="20"/>
        </w:rPr>
        <w:t>Akcji Nowej Emisji</w:t>
      </w:r>
      <w:r>
        <w:rPr>
          <w:rFonts w:ascii="Arial" w:eastAsia="Times New Roman" w:hAnsi="Arial" w:cs="Arial"/>
          <w:szCs w:val="20"/>
        </w:rPr>
        <w:t xml:space="preserve"> łącznie, aby nadwyżkę środków z emisji Akcji Nowej Emisji ponad środki niezbędne do zapłaty gotówkowej ceny sprzedaży wynikającej z Umów Sprzedaży Akcji Modivo przeznaczyć na </w:t>
      </w:r>
      <w:r w:rsidRPr="00BC27B8">
        <w:rPr>
          <w:rFonts w:ascii="Arial" w:eastAsia="Times New Roman" w:hAnsi="Arial" w:cs="Arial"/>
          <w:szCs w:val="20"/>
        </w:rPr>
        <w:t>realizacj</w:t>
      </w:r>
      <w:r>
        <w:rPr>
          <w:rFonts w:ascii="Arial" w:eastAsia="Times New Roman" w:hAnsi="Arial" w:cs="Arial"/>
          <w:szCs w:val="20"/>
        </w:rPr>
        <w:t>ę</w:t>
      </w:r>
      <w:r w:rsidRPr="00BC27B8">
        <w:rPr>
          <w:rFonts w:ascii="Arial" w:eastAsia="Times New Roman" w:hAnsi="Arial" w:cs="Arial"/>
          <w:szCs w:val="20"/>
        </w:rPr>
        <w:t xml:space="preserve"> wyznaczonych przez Zarząd kierunków strategicznych rozwoju </w:t>
      </w:r>
      <w:r>
        <w:rPr>
          <w:rFonts w:ascii="Arial" w:eastAsia="Times New Roman" w:hAnsi="Arial" w:cs="Arial"/>
          <w:szCs w:val="20"/>
        </w:rPr>
        <w:t>Grupy CCC obejmujących</w:t>
      </w:r>
      <w:r w:rsidRPr="003955A8">
        <w:rPr>
          <w:rFonts w:ascii="Arial" w:eastAsia="Times New Roman" w:hAnsi="Arial" w:cs="Arial"/>
          <w:szCs w:val="20"/>
        </w:rPr>
        <w:t xml:space="preserve"> przede wszystkim: (i) dalszy rozwój oferty marek licencyjnych (w tym rozszerzenie oferty o kolejne kategorie produktowe, w szczególności odzież) i wprowadzenie segmentacji w celu budowania wartości marek we wszystkich przedziałach cenowych; (ii) przyspieszenie tempa rozwoju powierzchni handlowej w oparciu o sprawdzone formaty oraz nowe, komplementarne linie biznesowe; </w:t>
      </w:r>
      <w:r>
        <w:rPr>
          <w:rFonts w:ascii="Arial" w:eastAsia="Times New Roman" w:hAnsi="Arial" w:cs="Arial"/>
          <w:szCs w:val="20"/>
        </w:rPr>
        <w:t xml:space="preserve">oraz </w:t>
      </w:r>
      <w:r w:rsidRPr="003955A8">
        <w:rPr>
          <w:rFonts w:ascii="Arial" w:eastAsia="Times New Roman" w:hAnsi="Arial" w:cs="Arial"/>
          <w:szCs w:val="20"/>
        </w:rPr>
        <w:t>(</w:t>
      </w:r>
      <w:r>
        <w:rPr>
          <w:rFonts w:ascii="Arial" w:eastAsia="Times New Roman" w:hAnsi="Arial" w:cs="Arial"/>
          <w:szCs w:val="20"/>
        </w:rPr>
        <w:t>iii</w:t>
      </w:r>
      <w:r w:rsidRPr="003955A8">
        <w:rPr>
          <w:rFonts w:ascii="Arial" w:eastAsia="Times New Roman" w:hAnsi="Arial" w:cs="Arial"/>
          <w:szCs w:val="20"/>
        </w:rPr>
        <w:t xml:space="preserve">) dalszą ekspansję międzynarodową skoncentrowaną na regionie CEE z równoczesnym wykorzystaniem szans na rynkach południowej Europy. O ile celem Zarządu jest finansowanie nakładów głównie z przepływów operacyjnych, o tyle perspektywa pozyskania dodatkowego kapitału od największego akcjonariusza Spółki oraz innych inwestorów uprawnionych do udziału w ofercie </w:t>
      </w:r>
      <w:r w:rsidRPr="00443A65">
        <w:rPr>
          <w:rFonts w:ascii="Arial" w:eastAsia="Times New Roman" w:hAnsi="Arial" w:cs="Arial"/>
          <w:szCs w:val="20"/>
        </w:rPr>
        <w:t>Akcji Nowej Emisji</w:t>
      </w:r>
      <w:r w:rsidRPr="003955A8">
        <w:rPr>
          <w:rFonts w:ascii="Arial" w:eastAsia="Times New Roman" w:hAnsi="Arial" w:cs="Arial"/>
          <w:szCs w:val="20"/>
        </w:rPr>
        <w:t xml:space="preserve"> realizowanej w oparciu o zwolnienie z obowiązku opublikowania prospektu jest przyjmowana przez Spółkę pozytywnie</w:t>
      </w:r>
      <w:r>
        <w:rPr>
          <w:rFonts w:ascii="Arial" w:eastAsia="Times New Roman" w:hAnsi="Arial" w:cs="Arial"/>
          <w:szCs w:val="20"/>
        </w:rPr>
        <w:t>.</w:t>
      </w:r>
    </w:p>
    <w:p w14:paraId="4CCA761B" w14:textId="77777777" w:rsidR="004D65AB" w:rsidRDefault="004D65AB" w:rsidP="004D65AB">
      <w:pPr>
        <w:jc w:val="both"/>
        <w:rPr>
          <w:rFonts w:ascii="Arial" w:eastAsia="Times New Roman" w:hAnsi="Arial" w:cs="Arial"/>
          <w:szCs w:val="20"/>
        </w:rPr>
      </w:pPr>
      <w:r w:rsidRPr="003D6192">
        <w:rPr>
          <w:rFonts w:ascii="Arial" w:eastAsia="Times New Roman" w:hAnsi="Arial" w:cs="Arial"/>
          <w:szCs w:val="20"/>
        </w:rPr>
        <w:t xml:space="preserve">W dniu </w:t>
      </w:r>
      <w:r>
        <w:rPr>
          <w:rFonts w:ascii="Arial" w:eastAsia="Times New Roman" w:hAnsi="Arial" w:cs="Arial"/>
          <w:szCs w:val="20"/>
        </w:rPr>
        <w:t>17 lutego</w:t>
      </w:r>
      <w:r w:rsidRPr="003D6192">
        <w:rPr>
          <w:rFonts w:ascii="Arial" w:eastAsia="Times New Roman" w:hAnsi="Arial" w:cs="Arial"/>
          <w:szCs w:val="20"/>
        </w:rPr>
        <w:t xml:space="preserve"> 202</w:t>
      </w:r>
      <w:r w:rsidRPr="009A1B4C">
        <w:rPr>
          <w:rFonts w:ascii="Arial" w:eastAsia="Times New Roman" w:hAnsi="Arial" w:cs="Arial"/>
          <w:szCs w:val="20"/>
        </w:rPr>
        <w:t>5</w:t>
      </w:r>
      <w:r w:rsidRPr="003D6192">
        <w:rPr>
          <w:rFonts w:ascii="Arial" w:eastAsia="Times New Roman" w:hAnsi="Arial" w:cs="Arial"/>
          <w:szCs w:val="20"/>
        </w:rPr>
        <w:t xml:space="preserve"> r. Zarząd otrzymał od akcjonariusza Spółki, ULTRO </w:t>
      </w:r>
      <w:proofErr w:type="spellStart"/>
      <w:r w:rsidRPr="003D6192">
        <w:rPr>
          <w:rFonts w:ascii="Arial" w:eastAsia="Times New Roman" w:hAnsi="Arial" w:cs="Arial"/>
          <w:szCs w:val="20"/>
        </w:rPr>
        <w:t>S.à</w:t>
      </w:r>
      <w:proofErr w:type="spellEnd"/>
      <w:r w:rsidRPr="003D6192">
        <w:rPr>
          <w:rFonts w:ascii="Arial" w:eastAsia="Times New Roman" w:hAnsi="Arial" w:cs="Arial"/>
          <w:szCs w:val="20"/>
        </w:rPr>
        <w:t xml:space="preserve"> </w:t>
      </w:r>
      <w:proofErr w:type="spellStart"/>
      <w:r w:rsidRPr="003D6192">
        <w:rPr>
          <w:rFonts w:ascii="Arial" w:eastAsia="Times New Roman" w:hAnsi="Arial" w:cs="Arial"/>
          <w:szCs w:val="20"/>
        </w:rPr>
        <w:t>r.l</w:t>
      </w:r>
      <w:proofErr w:type="spellEnd"/>
      <w:r w:rsidRPr="003D6192">
        <w:rPr>
          <w:rFonts w:ascii="Arial" w:eastAsia="Times New Roman" w:hAnsi="Arial" w:cs="Arial"/>
          <w:szCs w:val="20"/>
        </w:rPr>
        <w:t>. („</w:t>
      </w:r>
      <w:r w:rsidRPr="003D6192">
        <w:rPr>
          <w:rFonts w:ascii="Arial" w:eastAsia="Times New Roman" w:hAnsi="Arial" w:cs="Arial"/>
          <w:b/>
          <w:bCs/>
          <w:szCs w:val="20"/>
        </w:rPr>
        <w:t>Akcjonariusz</w:t>
      </w:r>
      <w:r w:rsidRPr="003D6192">
        <w:rPr>
          <w:rFonts w:ascii="Arial" w:eastAsia="Times New Roman" w:hAnsi="Arial" w:cs="Arial"/>
          <w:szCs w:val="20"/>
        </w:rPr>
        <w:t xml:space="preserve">”) </w:t>
      </w:r>
      <w:r>
        <w:rPr>
          <w:rFonts w:ascii="Arial" w:eastAsia="Times New Roman" w:hAnsi="Arial" w:cs="Arial"/>
          <w:szCs w:val="20"/>
        </w:rPr>
        <w:t xml:space="preserve">deklarację </w:t>
      </w:r>
      <w:r w:rsidRPr="003D6192">
        <w:rPr>
          <w:rFonts w:ascii="Arial" w:eastAsia="Times New Roman" w:hAnsi="Arial" w:cs="Arial"/>
          <w:szCs w:val="20"/>
        </w:rPr>
        <w:t xml:space="preserve">zapewnienia </w:t>
      </w:r>
      <w:r>
        <w:rPr>
          <w:rFonts w:ascii="Arial" w:eastAsia="Times New Roman" w:hAnsi="Arial" w:cs="Arial"/>
          <w:szCs w:val="20"/>
        </w:rPr>
        <w:t xml:space="preserve">Spółce </w:t>
      </w:r>
      <w:r w:rsidRPr="003D6192">
        <w:rPr>
          <w:rFonts w:ascii="Arial" w:eastAsia="Times New Roman" w:hAnsi="Arial" w:cs="Arial"/>
          <w:szCs w:val="20"/>
        </w:rPr>
        <w:t>finansowania udziałowego w kwocie około</w:t>
      </w:r>
      <w:r>
        <w:rPr>
          <w:rFonts w:ascii="Arial" w:eastAsia="Times New Roman" w:hAnsi="Arial" w:cs="Arial"/>
          <w:szCs w:val="20"/>
        </w:rPr>
        <w:t xml:space="preserve"> 500</w:t>
      </w:r>
      <w:r w:rsidRPr="003D6192">
        <w:rPr>
          <w:rFonts w:ascii="Arial" w:eastAsia="Times New Roman" w:hAnsi="Arial" w:cs="Arial"/>
          <w:szCs w:val="20"/>
        </w:rPr>
        <w:t xml:space="preserve"> milionów </w:t>
      </w:r>
      <w:r>
        <w:rPr>
          <w:rFonts w:ascii="Arial" w:eastAsia="Times New Roman" w:hAnsi="Arial" w:cs="Arial"/>
          <w:szCs w:val="20"/>
        </w:rPr>
        <w:t xml:space="preserve">PLN, </w:t>
      </w:r>
      <w:r w:rsidRPr="00362EC7">
        <w:rPr>
          <w:rFonts w:ascii="Arial" w:eastAsia="Times New Roman" w:hAnsi="Arial" w:cs="Arial"/>
          <w:szCs w:val="20"/>
        </w:rPr>
        <w:t xml:space="preserve">w przypadku gdyby Spółka przeprowadziła emisję Akcji </w:t>
      </w:r>
      <w:r>
        <w:rPr>
          <w:rFonts w:ascii="Arial" w:eastAsia="Times New Roman" w:hAnsi="Arial" w:cs="Arial"/>
          <w:szCs w:val="20"/>
        </w:rPr>
        <w:t>Nowej Emisji</w:t>
      </w:r>
      <w:r w:rsidRPr="00362EC7">
        <w:rPr>
          <w:rFonts w:ascii="Arial" w:eastAsia="Times New Roman" w:hAnsi="Arial" w:cs="Arial"/>
          <w:szCs w:val="20"/>
        </w:rPr>
        <w:t xml:space="preserve"> zasadniczo na warunkach określonych w projekcie Uchwały Emisyjnej</w:t>
      </w:r>
      <w:r>
        <w:rPr>
          <w:rFonts w:ascii="Arial" w:eastAsia="Times New Roman" w:hAnsi="Arial" w:cs="Arial"/>
          <w:szCs w:val="20"/>
        </w:rPr>
        <w:t>, tj. na poziomie zapewniającym utrzymanie lub zwiększenie obecnego zaangażowania kapitałowego Akcjonariusza w Spółkę</w:t>
      </w:r>
      <w:r w:rsidRPr="003D6192">
        <w:rPr>
          <w:rFonts w:ascii="Arial" w:eastAsia="Times New Roman" w:hAnsi="Arial" w:cs="Arial"/>
          <w:szCs w:val="20"/>
        </w:rPr>
        <w:t>.</w:t>
      </w:r>
    </w:p>
    <w:p w14:paraId="0E21D230" w14:textId="77777777" w:rsidR="004D65AB" w:rsidRPr="00DF11F5" w:rsidRDefault="004D65AB" w:rsidP="004D65AB">
      <w:pPr>
        <w:jc w:val="both"/>
        <w:rPr>
          <w:rFonts w:ascii="Arial" w:eastAsia="Times New Roman" w:hAnsi="Arial" w:cs="Arial"/>
          <w:szCs w:val="20"/>
        </w:rPr>
      </w:pPr>
      <w:r w:rsidRPr="005300D6">
        <w:rPr>
          <w:rFonts w:ascii="Arial" w:eastAsia="Times New Roman" w:hAnsi="Arial" w:cs="Arial"/>
          <w:szCs w:val="20"/>
        </w:rPr>
        <w:t xml:space="preserve">Projekt </w:t>
      </w:r>
      <w:r>
        <w:rPr>
          <w:rFonts w:ascii="Arial" w:eastAsia="Times New Roman" w:hAnsi="Arial" w:cs="Arial"/>
          <w:szCs w:val="20"/>
        </w:rPr>
        <w:t xml:space="preserve">Uchwały Emisyjnej </w:t>
      </w:r>
      <w:r w:rsidRPr="005300D6">
        <w:rPr>
          <w:rFonts w:ascii="Arial" w:eastAsia="Times New Roman" w:hAnsi="Arial" w:cs="Arial"/>
          <w:szCs w:val="20"/>
        </w:rPr>
        <w:t xml:space="preserve">przewiduje emisję do </w:t>
      </w:r>
      <w:r>
        <w:rPr>
          <w:rFonts w:ascii="Arial" w:eastAsia="Times New Roman" w:hAnsi="Arial" w:cs="Arial"/>
          <w:szCs w:val="20"/>
        </w:rPr>
        <w:t xml:space="preserve">10.000.000 (dziesięciu milionów) </w:t>
      </w:r>
      <w:r w:rsidRPr="00443A65">
        <w:rPr>
          <w:rFonts w:ascii="Arial" w:eastAsia="Times New Roman" w:hAnsi="Arial" w:cs="Arial"/>
          <w:szCs w:val="20"/>
        </w:rPr>
        <w:t>Akcji Nowej Emisji</w:t>
      </w:r>
      <w:r>
        <w:rPr>
          <w:rFonts w:ascii="Arial" w:eastAsia="Times New Roman" w:hAnsi="Arial" w:cs="Arial"/>
          <w:szCs w:val="20"/>
        </w:rPr>
        <w:t xml:space="preserve">, </w:t>
      </w:r>
      <w:r w:rsidRPr="00A05B91">
        <w:rPr>
          <w:rFonts w:ascii="Arial" w:eastAsia="Times New Roman" w:hAnsi="Arial" w:cs="Arial"/>
          <w:szCs w:val="20"/>
        </w:rPr>
        <w:t xml:space="preserve">aby w przypadku objęcia przez inwestorów wszystkich Akcji </w:t>
      </w:r>
      <w:r>
        <w:rPr>
          <w:rFonts w:ascii="Arial" w:eastAsia="Times New Roman" w:hAnsi="Arial" w:cs="Arial"/>
          <w:szCs w:val="20"/>
        </w:rPr>
        <w:t xml:space="preserve">Nowej Emisji </w:t>
      </w:r>
      <w:r w:rsidRPr="00A05B91">
        <w:rPr>
          <w:rFonts w:ascii="Arial" w:eastAsia="Times New Roman" w:hAnsi="Arial" w:cs="Arial"/>
          <w:szCs w:val="20"/>
        </w:rPr>
        <w:t>możliwe było ich dopuszczenie w całości w najszybszym możliwym terminie do obrotu na rynku regulowanym prowadzonym przez</w:t>
      </w:r>
      <w:r>
        <w:rPr>
          <w:rFonts w:ascii="Arial" w:eastAsia="Times New Roman" w:hAnsi="Arial" w:cs="Arial"/>
          <w:szCs w:val="20"/>
        </w:rPr>
        <w:t xml:space="preserve"> Giełdę Papierów Wartościowych w Warszawie S.A.</w:t>
      </w:r>
      <w:r w:rsidRPr="00A05B91">
        <w:rPr>
          <w:rFonts w:ascii="Arial" w:eastAsia="Times New Roman" w:hAnsi="Arial" w:cs="Arial"/>
          <w:szCs w:val="20"/>
        </w:rPr>
        <w:t xml:space="preserve"> </w:t>
      </w:r>
      <w:r>
        <w:rPr>
          <w:rFonts w:ascii="Arial" w:eastAsia="Times New Roman" w:hAnsi="Arial" w:cs="Arial"/>
          <w:szCs w:val="20"/>
        </w:rPr>
        <w:t>(„</w:t>
      </w:r>
      <w:r w:rsidRPr="00443A65">
        <w:rPr>
          <w:rFonts w:ascii="Arial" w:eastAsia="Times New Roman" w:hAnsi="Arial" w:cs="Arial"/>
          <w:b/>
          <w:bCs/>
          <w:szCs w:val="20"/>
        </w:rPr>
        <w:t>GPW</w:t>
      </w:r>
      <w:r>
        <w:rPr>
          <w:rFonts w:ascii="Arial" w:eastAsia="Times New Roman" w:hAnsi="Arial" w:cs="Arial"/>
          <w:szCs w:val="20"/>
        </w:rPr>
        <w:t>”)</w:t>
      </w:r>
      <w:r w:rsidRPr="00A05B91">
        <w:rPr>
          <w:rFonts w:ascii="Arial" w:eastAsia="Times New Roman" w:hAnsi="Arial" w:cs="Arial"/>
          <w:szCs w:val="20"/>
        </w:rPr>
        <w:t>, na którym są notowane akcje Spółki, bez obowiązku publikacji prospektu w rozumieniu właściwych przepisów prawa.</w:t>
      </w:r>
      <w:r>
        <w:rPr>
          <w:rFonts w:ascii="Arial" w:eastAsia="Times New Roman" w:hAnsi="Arial" w:cs="Arial"/>
          <w:szCs w:val="20"/>
        </w:rPr>
        <w:t xml:space="preserve"> </w:t>
      </w:r>
      <w:r w:rsidRPr="00BE0E4C">
        <w:rPr>
          <w:rFonts w:ascii="Arial" w:eastAsia="Times New Roman" w:hAnsi="Arial" w:cs="Arial"/>
          <w:szCs w:val="20"/>
        </w:rPr>
        <w:t xml:space="preserve">Oferta Akcji Nowej Emisji </w:t>
      </w:r>
      <w:r>
        <w:rPr>
          <w:rFonts w:ascii="Arial" w:eastAsia="Times New Roman" w:hAnsi="Arial" w:cs="Arial"/>
          <w:szCs w:val="20"/>
        </w:rPr>
        <w:t xml:space="preserve">na warunkach określonych w Uchwale Emisyjnej </w:t>
      </w:r>
      <w:r w:rsidRPr="00BE0E4C">
        <w:rPr>
          <w:rFonts w:ascii="Arial" w:eastAsia="Times New Roman" w:hAnsi="Arial" w:cs="Arial"/>
          <w:szCs w:val="20"/>
        </w:rPr>
        <w:t>pozwoli</w:t>
      </w:r>
      <w:r>
        <w:rPr>
          <w:rFonts w:ascii="Arial" w:eastAsia="Times New Roman" w:hAnsi="Arial" w:cs="Arial"/>
          <w:szCs w:val="20"/>
        </w:rPr>
        <w:t xml:space="preserve"> </w:t>
      </w:r>
      <w:r w:rsidRPr="00BE0E4C">
        <w:rPr>
          <w:rFonts w:ascii="Arial" w:eastAsia="Times New Roman" w:hAnsi="Arial" w:cs="Arial"/>
          <w:szCs w:val="20"/>
        </w:rPr>
        <w:t xml:space="preserve">pozyskać Spółce dodatkowy kapitał udziałowy </w:t>
      </w:r>
      <w:r w:rsidRPr="00443A65">
        <w:rPr>
          <w:rFonts w:ascii="Arial" w:eastAsia="Times New Roman" w:hAnsi="Arial" w:cs="Arial"/>
          <w:szCs w:val="20"/>
        </w:rPr>
        <w:t>od</w:t>
      </w:r>
      <w:r w:rsidRPr="00BE0E4C">
        <w:rPr>
          <w:rFonts w:ascii="Arial" w:eastAsia="Times New Roman" w:hAnsi="Arial" w:cs="Arial"/>
          <w:szCs w:val="20"/>
        </w:rPr>
        <w:t xml:space="preserve"> inwestorów uprawnionych do udziału</w:t>
      </w:r>
      <w:r>
        <w:rPr>
          <w:rFonts w:ascii="Arial" w:eastAsia="Times New Roman" w:hAnsi="Arial" w:cs="Arial"/>
          <w:szCs w:val="20"/>
        </w:rPr>
        <w:t xml:space="preserve"> </w:t>
      </w:r>
      <w:r w:rsidRPr="00BE0E4C">
        <w:rPr>
          <w:rFonts w:ascii="Arial" w:eastAsia="Times New Roman" w:hAnsi="Arial" w:cs="Arial"/>
          <w:szCs w:val="20"/>
        </w:rPr>
        <w:t xml:space="preserve">w ofercie </w:t>
      </w:r>
      <w:r>
        <w:rPr>
          <w:rFonts w:ascii="Arial" w:eastAsia="Times New Roman" w:hAnsi="Arial" w:cs="Arial"/>
          <w:szCs w:val="20"/>
        </w:rPr>
        <w:t xml:space="preserve">akcji </w:t>
      </w:r>
      <w:r w:rsidRPr="00BE0E4C">
        <w:rPr>
          <w:rFonts w:ascii="Arial" w:eastAsia="Times New Roman" w:hAnsi="Arial" w:cs="Arial"/>
          <w:szCs w:val="20"/>
        </w:rPr>
        <w:t>realizowanej w oparciu o zwolnienie z obowiązku opublikowania prospektu</w:t>
      </w:r>
      <w:r>
        <w:rPr>
          <w:rFonts w:ascii="Arial" w:eastAsia="Times New Roman" w:hAnsi="Arial" w:cs="Arial"/>
          <w:szCs w:val="20"/>
        </w:rPr>
        <w:t xml:space="preserve"> </w:t>
      </w:r>
      <w:r w:rsidRPr="00BE0E4C">
        <w:rPr>
          <w:rFonts w:ascii="Arial" w:eastAsia="Times New Roman" w:hAnsi="Arial" w:cs="Arial"/>
          <w:szCs w:val="20"/>
        </w:rPr>
        <w:t>w rozumieniu właściwych przepisów prawa bądź innego dokumentu</w:t>
      </w:r>
      <w:r>
        <w:rPr>
          <w:rFonts w:ascii="Arial" w:eastAsia="Times New Roman" w:hAnsi="Arial" w:cs="Arial"/>
          <w:szCs w:val="20"/>
        </w:rPr>
        <w:t xml:space="preserve"> </w:t>
      </w:r>
      <w:r w:rsidRPr="00BE0E4C">
        <w:rPr>
          <w:rFonts w:ascii="Arial" w:eastAsia="Times New Roman" w:hAnsi="Arial" w:cs="Arial"/>
          <w:szCs w:val="20"/>
        </w:rPr>
        <w:t>informacyjnego albo ofertowego na potrzeby takiej oferty lub wyjątku od obowiązku</w:t>
      </w:r>
      <w:r>
        <w:rPr>
          <w:rFonts w:ascii="Arial" w:eastAsia="Times New Roman" w:hAnsi="Arial" w:cs="Arial"/>
          <w:szCs w:val="20"/>
        </w:rPr>
        <w:t xml:space="preserve"> </w:t>
      </w:r>
      <w:r w:rsidRPr="00BE0E4C">
        <w:rPr>
          <w:rFonts w:ascii="Arial" w:eastAsia="Times New Roman" w:hAnsi="Arial" w:cs="Arial"/>
          <w:szCs w:val="20"/>
        </w:rPr>
        <w:t>przeprowadzenia procesu rejestracyjnego w innej jurysdykcji.</w:t>
      </w:r>
    </w:p>
    <w:p w14:paraId="42892FE3" w14:textId="77777777" w:rsidR="004D65AB" w:rsidRDefault="004D65AB" w:rsidP="004D65AB">
      <w:pPr>
        <w:jc w:val="both"/>
        <w:rPr>
          <w:rFonts w:ascii="Arial" w:eastAsia="Times New Roman" w:hAnsi="Arial" w:cs="Arial"/>
          <w:szCs w:val="20"/>
        </w:rPr>
      </w:pPr>
      <w:r w:rsidRPr="00DF11F5">
        <w:rPr>
          <w:rFonts w:ascii="Arial" w:eastAsia="Times New Roman" w:hAnsi="Arial" w:cs="Arial"/>
          <w:szCs w:val="20"/>
        </w:rPr>
        <w:t xml:space="preserve">Zgodnie z projektem Uchwały Emisyjnej, </w:t>
      </w:r>
      <w:r w:rsidRPr="003919D4">
        <w:rPr>
          <w:rFonts w:ascii="Arial" w:eastAsia="Times New Roman" w:hAnsi="Arial" w:cs="Arial"/>
          <w:szCs w:val="20"/>
        </w:rPr>
        <w:t xml:space="preserve">Zarząd zobowiązany jest zaoferować Akcje </w:t>
      </w:r>
      <w:r>
        <w:rPr>
          <w:rFonts w:ascii="Arial" w:eastAsia="Times New Roman" w:hAnsi="Arial" w:cs="Arial"/>
          <w:szCs w:val="20"/>
        </w:rPr>
        <w:t>Nowej Emisji</w:t>
      </w:r>
      <w:r w:rsidRPr="003919D4">
        <w:rPr>
          <w:rFonts w:ascii="Arial" w:eastAsia="Times New Roman" w:hAnsi="Arial" w:cs="Arial"/>
          <w:szCs w:val="20"/>
        </w:rPr>
        <w:t xml:space="preserve"> wyłącznie inwestorom, którzy otrzymali zaproszenie od firmy inwestycyjnej prowadzącej proces budowania księgi popytu (albo inny proces mający na celu pozyskanie podmiotów obejmujących Akcje </w:t>
      </w:r>
      <w:r>
        <w:rPr>
          <w:rFonts w:ascii="Arial" w:eastAsia="Times New Roman" w:hAnsi="Arial" w:cs="Arial"/>
          <w:szCs w:val="20"/>
        </w:rPr>
        <w:t>Nowej Emisji</w:t>
      </w:r>
      <w:r w:rsidRPr="003919D4">
        <w:rPr>
          <w:rFonts w:ascii="Arial" w:eastAsia="Times New Roman" w:hAnsi="Arial" w:cs="Arial"/>
          <w:szCs w:val="20"/>
        </w:rPr>
        <w:t xml:space="preserve">) do udziału w ofercie i spełniają następujące warunki: (i) są inwestorami kwalifikowanymi w rozumieniu art. 1 ust. 4 lit. a) </w:t>
      </w:r>
      <w:r w:rsidRPr="003919D4">
        <w:rPr>
          <w:rFonts w:ascii="Arial" w:eastAsia="Times New Roman" w:hAnsi="Arial" w:cs="Arial"/>
          <w:szCs w:val="20"/>
        </w:rPr>
        <w:lastRenderedPageBreak/>
        <w:t>Rozporządzenia Parlamentu Europejskiego i Rady (UE) 2017/1129 z dnia 14 czerwca 2017 r. w sprawie prospektu, który ma być publikowany w związku z ofertą publiczną papierów wartościowych lub dopuszczeniem ich do obrotu na rynku regulowanym oraz uchylenia dyrektywy 2003/71/WE („</w:t>
      </w:r>
      <w:r w:rsidRPr="003919D4">
        <w:rPr>
          <w:rFonts w:ascii="Arial" w:eastAsia="Times New Roman" w:hAnsi="Arial" w:cs="Arial"/>
          <w:b/>
          <w:bCs/>
          <w:szCs w:val="20"/>
        </w:rPr>
        <w:t>Rozporządzenie Prospektowe</w:t>
      </w:r>
      <w:r w:rsidRPr="003919D4">
        <w:rPr>
          <w:rFonts w:ascii="Arial" w:eastAsia="Times New Roman" w:hAnsi="Arial" w:cs="Arial"/>
          <w:szCs w:val="20"/>
        </w:rPr>
        <w:t xml:space="preserve">”); lub </w:t>
      </w:r>
      <w:r>
        <w:rPr>
          <w:rFonts w:ascii="Arial" w:eastAsia="Times New Roman" w:hAnsi="Arial" w:cs="Arial"/>
          <w:szCs w:val="20"/>
        </w:rPr>
        <w:t>(ii) liczba inwestorów, do których zaoferowane zostaną Akcje Nowej Emisji, będzie mniejsza niż 150 osób fizycznych lub prawnych, innych niż inwestorzy kwalifikowani (</w:t>
      </w:r>
      <w:r w:rsidRPr="003919D4">
        <w:rPr>
          <w:rFonts w:ascii="Arial" w:eastAsia="Times New Roman" w:hAnsi="Arial" w:cs="Arial"/>
          <w:szCs w:val="20"/>
        </w:rPr>
        <w:t xml:space="preserve">art. 1 ust. 4 lit. </w:t>
      </w:r>
      <w:r>
        <w:rPr>
          <w:rFonts w:ascii="Arial" w:eastAsia="Times New Roman" w:hAnsi="Arial" w:cs="Arial"/>
          <w:szCs w:val="20"/>
        </w:rPr>
        <w:t>b</w:t>
      </w:r>
      <w:r w:rsidRPr="003919D4">
        <w:rPr>
          <w:rFonts w:ascii="Arial" w:eastAsia="Times New Roman" w:hAnsi="Arial" w:cs="Arial"/>
          <w:szCs w:val="20"/>
        </w:rPr>
        <w:t>) Rozporządzenia Prospektowego</w:t>
      </w:r>
      <w:r>
        <w:rPr>
          <w:rFonts w:ascii="Arial" w:eastAsia="Times New Roman" w:hAnsi="Arial" w:cs="Arial"/>
          <w:szCs w:val="20"/>
        </w:rPr>
        <w:t xml:space="preserve">); lub </w:t>
      </w:r>
      <w:r w:rsidRPr="003919D4">
        <w:rPr>
          <w:rFonts w:ascii="Arial" w:eastAsia="Times New Roman" w:hAnsi="Arial" w:cs="Arial"/>
          <w:szCs w:val="20"/>
        </w:rPr>
        <w:t>(</w:t>
      </w:r>
      <w:r>
        <w:rPr>
          <w:rFonts w:ascii="Arial" w:eastAsia="Times New Roman" w:hAnsi="Arial" w:cs="Arial"/>
          <w:szCs w:val="20"/>
        </w:rPr>
        <w:t>i</w:t>
      </w:r>
      <w:r w:rsidRPr="003919D4">
        <w:rPr>
          <w:rFonts w:ascii="Arial" w:eastAsia="Times New Roman" w:hAnsi="Arial" w:cs="Arial"/>
          <w:szCs w:val="20"/>
        </w:rPr>
        <w:t xml:space="preserve">ii) </w:t>
      </w:r>
      <w:r>
        <w:rPr>
          <w:rFonts w:ascii="Arial" w:eastAsia="Times New Roman" w:hAnsi="Arial" w:cs="Arial"/>
          <w:szCs w:val="20"/>
        </w:rPr>
        <w:t>obejmują</w:t>
      </w:r>
      <w:r w:rsidRPr="003919D4">
        <w:rPr>
          <w:rFonts w:ascii="Arial" w:eastAsia="Times New Roman" w:hAnsi="Arial" w:cs="Arial"/>
          <w:szCs w:val="20"/>
        </w:rPr>
        <w:t xml:space="preserve"> papiery wartościowe o łącznej wartości co najmniej 100.000 EUR na inwestora, o których mowa w art. 1 ust. 4 lit. d) Rozporządzenia Prospektowego, w tym inwestorom, którzy</w:t>
      </w:r>
      <w:r>
        <w:rPr>
          <w:rFonts w:ascii="Arial" w:eastAsia="Times New Roman" w:hAnsi="Arial" w:cs="Arial"/>
          <w:szCs w:val="20"/>
        </w:rPr>
        <w:t xml:space="preserve"> (a) będą </w:t>
      </w:r>
      <w:r w:rsidRPr="007543E2">
        <w:rPr>
          <w:rFonts w:ascii="Arial" w:eastAsia="Times New Roman" w:hAnsi="Arial" w:cs="Arial"/>
          <w:szCs w:val="20"/>
        </w:rPr>
        <w:t xml:space="preserve">akcjonariuszami Spółki </w:t>
      </w:r>
      <w:r>
        <w:rPr>
          <w:rFonts w:ascii="Arial" w:eastAsia="Times New Roman" w:hAnsi="Arial" w:cs="Arial"/>
          <w:szCs w:val="20"/>
        </w:rPr>
        <w:t xml:space="preserve">posiadającymi </w:t>
      </w:r>
      <w:r w:rsidRPr="007543E2">
        <w:rPr>
          <w:rFonts w:ascii="Arial" w:eastAsia="Times New Roman" w:hAnsi="Arial" w:cs="Arial"/>
          <w:szCs w:val="20"/>
        </w:rPr>
        <w:t xml:space="preserve">na koniec </w:t>
      </w:r>
      <w:r>
        <w:rPr>
          <w:rFonts w:ascii="Arial" w:eastAsia="Times New Roman" w:hAnsi="Arial" w:cs="Arial"/>
          <w:szCs w:val="20"/>
        </w:rPr>
        <w:t>drugiego dnia roboczego poprzedzającego dzień podjęcia przez Zarząd Spółki uchwały w przedmiocie rozpoczęcia procesu budowania księgi popytu na potrzeby oferty Akcji Nowej Emisji (</w:t>
      </w:r>
      <w:r w:rsidRPr="00D84111">
        <w:rPr>
          <w:rFonts w:ascii="Arial" w:eastAsia="Times New Roman" w:hAnsi="Arial" w:cs="Arial"/>
          <w:szCs w:val="20"/>
        </w:rPr>
        <w:t>albo inn</w:t>
      </w:r>
      <w:r>
        <w:rPr>
          <w:rFonts w:ascii="Arial" w:eastAsia="Times New Roman" w:hAnsi="Arial" w:cs="Arial"/>
          <w:szCs w:val="20"/>
        </w:rPr>
        <w:t>ego</w:t>
      </w:r>
      <w:r w:rsidRPr="00D84111">
        <w:rPr>
          <w:rFonts w:ascii="Arial" w:eastAsia="Times New Roman" w:hAnsi="Arial" w:cs="Arial"/>
          <w:szCs w:val="20"/>
        </w:rPr>
        <w:t xml:space="preserve"> proces</w:t>
      </w:r>
      <w:r>
        <w:rPr>
          <w:rFonts w:ascii="Arial" w:eastAsia="Times New Roman" w:hAnsi="Arial" w:cs="Arial"/>
          <w:szCs w:val="20"/>
        </w:rPr>
        <w:t>u</w:t>
      </w:r>
      <w:r w:rsidRPr="00D84111">
        <w:rPr>
          <w:rFonts w:ascii="Arial" w:eastAsia="Times New Roman" w:hAnsi="Arial" w:cs="Arial"/>
          <w:szCs w:val="20"/>
        </w:rPr>
        <w:t xml:space="preserve"> mając</w:t>
      </w:r>
      <w:r>
        <w:rPr>
          <w:rFonts w:ascii="Arial" w:eastAsia="Times New Roman" w:hAnsi="Arial" w:cs="Arial"/>
          <w:szCs w:val="20"/>
        </w:rPr>
        <w:t>ego</w:t>
      </w:r>
      <w:r w:rsidRPr="00D84111">
        <w:rPr>
          <w:rFonts w:ascii="Arial" w:eastAsia="Times New Roman" w:hAnsi="Arial" w:cs="Arial"/>
          <w:szCs w:val="20"/>
        </w:rPr>
        <w:t xml:space="preserve"> na celu pozyskanie podmiotów obejmujących Akcje </w:t>
      </w:r>
      <w:r>
        <w:rPr>
          <w:rFonts w:ascii="Arial" w:eastAsia="Times New Roman" w:hAnsi="Arial" w:cs="Arial"/>
          <w:szCs w:val="20"/>
        </w:rPr>
        <w:t xml:space="preserve">Nowej Emisji) </w:t>
      </w:r>
      <w:r w:rsidRPr="00D84111">
        <w:rPr>
          <w:rFonts w:ascii="Arial" w:eastAsia="Times New Roman" w:hAnsi="Arial" w:cs="Arial"/>
          <w:szCs w:val="20"/>
        </w:rPr>
        <w:t>(„</w:t>
      </w:r>
      <w:r w:rsidRPr="00D84111">
        <w:rPr>
          <w:rFonts w:ascii="Arial" w:eastAsia="Times New Roman" w:hAnsi="Arial" w:cs="Arial"/>
          <w:b/>
          <w:szCs w:val="20"/>
        </w:rPr>
        <w:t>Dzień Preferencji</w:t>
      </w:r>
      <w:r w:rsidRPr="00D84111">
        <w:rPr>
          <w:rFonts w:ascii="Arial" w:eastAsia="Times New Roman" w:hAnsi="Arial" w:cs="Arial"/>
          <w:szCs w:val="20"/>
        </w:rPr>
        <w:t>”)</w:t>
      </w:r>
      <w:r>
        <w:rPr>
          <w:rFonts w:ascii="Arial" w:eastAsia="Times New Roman" w:hAnsi="Arial" w:cs="Arial"/>
          <w:szCs w:val="20"/>
        </w:rPr>
        <w:t xml:space="preserve"> akcje Spółki uprawniające do co najmniej 0,1% (jednej dziesiątej procenta) ogólnej liczby głosów w Spółce</w:t>
      </w:r>
      <w:r w:rsidRPr="003919D4">
        <w:rPr>
          <w:rFonts w:ascii="Arial" w:eastAsia="Times New Roman" w:hAnsi="Arial" w:cs="Arial"/>
          <w:szCs w:val="20"/>
        </w:rPr>
        <w:t xml:space="preserve"> oraz,</w:t>
      </w:r>
      <w:r>
        <w:rPr>
          <w:rFonts w:ascii="Arial" w:eastAsia="Times New Roman" w:hAnsi="Arial" w:cs="Arial"/>
          <w:szCs w:val="20"/>
        </w:rPr>
        <w:t xml:space="preserve"> </w:t>
      </w:r>
      <w:r w:rsidRPr="003919D4">
        <w:rPr>
          <w:rFonts w:ascii="Arial" w:eastAsia="Times New Roman" w:hAnsi="Arial" w:cs="Arial"/>
          <w:szCs w:val="20"/>
        </w:rPr>
        <w:t xml:space="preserve">potwierdzą fakt posiadania akcji </w:t>
      </w:r>
      <w:r>
        <w:rPr>
          <w:rFonts w:ascii="Arial" w:eastAsia="Times New Roman" w:hAnsi="Arial" w:cs="Arial"/>
          <w:szCs w:val="20"/>
        </w:rPr>
        <w:t xml:space="preserve">Spółki w liczbie określonej powyżej na koniec </w:t>
      </w:r>
      <w:r w:rsidRPr="003919D4">
        <w:rPr>
          <w:rFonts w:ascii="Arial" w:eastAsia="Times New Roman" w:hAnsi="Arial" w:cs="Arial"/>
          <w:szCs w:val="20"/>
        </w:rPr>
        <w:t>Dni</w:t>
      </w:r>
      <w:r>
        <w:rPr>
          <w:rFonts w:ascii="Arial" w:eastAsia="Times New Roman" w:hAnsi="Arial" w:cs="Arial"/>
          <w:szCs w:val="20"/>
        </w:rPr>
        <w:t>a</w:t>
      </w:r>
      <w:r w:rsidRPr="003919D4">
        <w:rPr>
          <w:rFonts w:ascii="Arial" w:eastAsia="Times New Roman" w:hAnsi="Arial" w:cs="Arial"/>
          <w:szCs w:val="20"/>
        </w:rPr>
        <w:t xml:space="preserve"> Preferencji podczas procesu budowania księgi popytu (albo innego procesu mającego na celu pozyskanie podmiotów obejmujących Akcje </w:t>
      </w:r>
      <w:r>
        <w:rPr>
          <w:rFonts w:ascii="Arial" w:eastAsia="Times New Roman" w:hAnsi="Arial" w:cs="Arial"/>
          <w:szCs w:val="20"/>
        </w:rPr>
        <w:t>Nowej Emisji</w:t>
      </w:r>
      <w:r w:rsidRPr="003919D4">
        <w:rPr>
          <w:rFonts w:ascii="Arial" w:eastAsia="Times New Roman" w:hAnsi="Arial" w:cs="Arial"/>
          <w:szCs w:val="20"/>
        </w:rPr>
        <w:t>), poprzez złożenie zaświadczenia lub zaświadczeń potwierdzających posiadanie akcji Spółki oraz ich liczbę, wystawionych przez firmę inwestycyjną prowadzącą rachunek papierów wartościowych danego podmiotu</w:t>
      </w:r>
      <w:r>
        <w:rPr>
          <w:rFonts w:ascii="Arial" w:eastAsia="Times New Roman" w:hAnsi="Arial" w:cs="Arial"/>
          <w:szCs w:val="20"/>
        </w:rPr>
        <w:t xml:space="preserve"> lub innego dokumentu stanowiącego w ocenie danej f</w:t>
      </w:r>
      <w:r w:rsidRPr="00AB5B5D">
        <w:rPr>
          <w:rFonts w:ascii="Arial" w:eastAsia="Times New Roman" w:hAnsi="Arial" w:cs="Arial"/>
          <w:szCs w:val="20"/>
        </w:rPr>
        <w:t>irmy inwestycyjnej prowadzącej proces budowania księgi popytu</w:t>
      </w:r>
      <w:r>
        <w:rPr>
          <w:rFonts w:ascii="Arial" w:eastAsia="Times New Roman" w:hAnsi="Arial" w:cs="Arial"/>
          <w:szCs w:val="20"/>
        </w:rPr>
        <w:t xml:space="preserve"> za wystarczający dowód potwierdzający stan posiadana akcji przez inwestora na koniec Dnia Preferencji</w:t>
      </w:r>
      <w:r w:rsidRPr="007543E2">
        <w:rPr>
          <w:rFonts w:ascii="Arial" w:eastAsia="Times New Roman" w:hAnsi="Arial" w:cs="Arial"/>
          <w:szCs w:val="20"/>
        </w:rPr>
        <w:t xml:space="preserve"> </w:t>
      </w:r>
      <w:r w:rsidRPr="00CD6946">
        <w:rPr>
          <w:rFonts w:ascii="Arial" w:eastAsia="Times New Roman" w:hAnsi="Arial" w:cs="Arial"/>
          <w:szCs w:val="20"/>
        </w:rPr>
        <w:t>(przy czym stan posiadania ustala się indywidualnie dla każdego akcjonariusza, a dla akcjonariuszy będących funduszami inwestycyjnymi oraz funduszami emerytalnymi można ustalić łącznie dla wszystkich funduszy zarządzanych przez to samo towarzystwo funduszy inwestycyjnych lub towarzystwo emerytalne)</w:t>
      </w:r>
      <w:r w:rsidRPr="003919D4">
        <w:rPr>
          <w:rFonts w:ascii="Arial" w:eastAsia="Times New Roman" w:hAnsi="Arial" w:cs="Arial"/>
          <w:szCs w:val="20"/>
        </w:rPr>
        <w:t xml:space="preserve"> („</w:t>
      </w:r>
      <w:r w:rsidRPr="003919D4">
        <w:rPr>
          <w:rFonts w:ascii="Arial" w:eastAsia="Times New Roman" w:hAnsi="Arial" w:cs="Arial"/>
          <w:b/>
          <w:bCs/>
          <w:szCs w:val="20"/>
        </w:rPr>
        <w:t>Uprawnieni Inwestorzy</w:t>
      </w:r>
      <w:r w:rsidRPr="003919D4">
        <w:rPr>
          <w:rFonts w:ascii="Arial" w:eastAsia="Times New Roman" w:hAnsi="Arial" w:cs="Arial"/>
          <w:szCs w:val="20"/>
        </w:rPr>
        <w:t>”</w:t>
      </w:r>
      <w:r>
        <w:rPr>
          <w:rFonts w:ascii="Arial" w:eastAsia="Times New Roman" w:hAnsi="Arial" w:cs="Arial"/>
          <w:szCs w:val="20"/>
        </w:rPr>
        <w:t>) lub (b) inwestorom, którzy zawarli ze Spółką Umowy Sprzedaży Akcji Modivo (tj. Akcjonariuszom Mniejszościowym).</w:t>
      </w:r>
    </w:p>
    <w:p w14:paraId="23FEF700" w14:textId="77777777" w:rsidR="004D65AB" w:rsidRDefault="004D65AB" w:rsidP="004D65AB">
      <w:pPr>
        <w:jc w:val="both"/>
        <w:rPr>
          <w:rFonts w:ascii="Arial" w:eastAsia="Times New Roman" w:hAnsi="Arial" w:cs="Arial"/>
          <w:szCs w:val="20"/>
        </w:rPr>
      </w:pPr>
      <w:r>
        <w:rPr>
          <w:rFonts w:ascii="Arial" w:eastAsia="Times New Roman" w:hAnsi="Arial" w:cs="Arial"/>
          <w:szCs w:val="20"/>
        </w:rPr>
        <w:t xml:space="preserve">Z zastrzeżeniem wyjątków wskazanych w Uchwale Emisyjnej, </w:t>
      </w:r>
      <w:bookmarkStart w:id="36" w:name="_Hlk115952087"/>
      <w:r w:rsidRPr="001208D4">
        <w:rPr>
          <w:rFonts w:ascii="Arial" w:eastAsia="Times New Roman" w:hAnsi="Arial" w:cs="Arial"/>
          <w:szCs w:val="20"/>
        </w:rPr>
        <w:t>każdemu Uprawnionemu Inwestorowi, który w procesie budowania księgi popytu (albo w innym procesie mającym na celu pozyskanie podmiotów obejmujących Akcje Nowej Emisji) złoży deklarację lub deklaracje objęcia Akcji Nowej Emisji po cenie nie niższej niż cena emisyjna Akcji Nowej Emisji, przysługuje uprawnienie do pierwszeństwa objęcia Akcji Nowej Emisji w liczbie nie niższej niż liczba Akcji Nowej Emisji, która – po wyemitowaniu Akcji Nowej Emisji – umożliwi takiemu Uprawnionemu Inwestorowi utrzymanie udziału w ogólnej liczbie głosów na Walnym Zgromadzeniu Spółki nie niższego niż</w:t>
      </w:r>
      <w:r>
        <w:rPr>
          <w:rFonts w:ascii="Arial" w:eastAsia="Times New Roman" w:hAnsi="Arial" w:cs="Arial"/>
          <w:szCs w:val="20"/>
        </w:rPr>
        <w:t xml:space="preserve"> </w:t>
      </w:r>
      <w:r w:rsidRPr="001208D4">
        <w:rPr>
          <w:rFonts w:ascii="Arial" w:eastAsia="Times New Roman" w:hAnsi="Arial" w:cs="Arial"/>
          <w:szCs w:val="20"/>
        </w:rPr>
        <w:t>udział w ogólnej liczbie głosów na Walnym Zgromadzeniu Spółki, jaki ten Uprawniony Inwestor posiadał na koniec dnia w Dniu Preferencji, przy czym jeżeli ustalona w ten sposób liczba Akcji Nowej Emisji nie będzie liczbą całkowitą, zostanie ona zaokrąglona w dół do najbliższej liczby całkowitej („</w:t>
      </w:r>
      <w:r w:rsidRPr="001208D4">
        <w:rPr>
          <w:rFonts w:ascii="Arial" w:eastAsia="Times New Roman" w:hAnsi="Arial" w:cs="Arial"/>
          <w:b/>
          <w:bCs/>
          <w:szCs w:val="20"/>
        </w:rPr>
        <w:t>Prawo Pierwszeństwa</w:t>
      </w:r>
      <w:r w:rsidRPr="001208D4">
        <w:rPr>
          <w:rFonts w:ascii="Arial" w:eastAsia="Times New Roman" w:hAnsi="Arial" w:cs="Arial"/>
          <w:szCs w:val="20"/>
        </w:rPr>
        <w:t>”)</w:t>
      </w:r>
      <w:r>
        <w:rPr>
          <w:rFonts w:ascii="Arial" w:eastAsia="Times New Roman" w:hAnsi="Arial" w:cs="Arial"/>
          <w:szCs w:val="20"/>
        </w:rPr>
        <w:t>.</w:t>
      </w:r>
      <w:r w:rsidRPr="007E1625">
        <w:t xml:space="preserve"> </w:t>
      </w:r>
      <w:r>
        <w:rPr>
          <w:rFonts w:ascii="Arial" w:eastAsia="Times New Roman" w:hAnsi="Arial" w:cs="Arial"/>
          <w:szCs w:val="20"/>
        </w:rPr>
        <w:t xml:space="preserve">Akcjonariusz </w:t>
      </w:r>
      <w:r w:rsidRPr="007E1625">
        <w:rPr>
          <w:rFonts w:ascii="Arial" w:eastAsia="Times New Roman" w:hAnsi="Arial" w:cs="Arial"/>
          <w:szCs w:val="20"/>
        </w:rPr>
        <w:t xml:space="preserve">może wskazać inny podmiot, który w całości lub w części wykona Prawo Pierwszeństwa objęcia Akcji Nowej Emisji przysługujące </w:t>
      </w:r>
      <w:r>
        <w:rPr>
          <w:rFonts w:ascii="Arial" w:eastAsia="Times New Roman" w:hAnsi="Arial" w:cs="Arial"/>
          <w:szCs w:val="20"/>
        </w:rPr>
        <w:t xml:space="preserve">Akcjonariuszowi. </w:t>
      </w:r>
      <w:r w:rsidRPr="001208D4">
        <w:rPr>
          <w:rFonts w:ascii="Arial" w:eastAsia="Times New Roman" w:hAnsi="Arial" w:cs="Arial"/>
          <w:szCs w:val="20"/>
        </w:rPr>
        <w:t xml:space="preserve">Zarząd będzie uprawniony do zaoferowania Akcji Nowej Emisji, które nie zostały wstępnie zaalokowane </w:t>
      </w:r>
      <w:r>
        <w:rPr>
          <w:rFonts w:ascii="Arial" w:eastAsia="Times New Roman" w:hAnsi="Arial" w:cs="Arial"/>
          <w:szCs w:val="20"/>
        </w:rPr>
        <w:t xml:space="preserve">lub objęte </w:t>
      </w:r>
      <w:r w:rsidRPr="001208D4">
        <w:rPr>
          <w:rFonts w:ascii="Arial" w:eastAsia="Times New Roman" w:hAnsi="Arial" w:cs="Arial"/>
          <w:szCs w:val="20"/>
        </w:rPr>
        <w:t xml:space="preserve">zgodnie z zasadami </w:t>
      </w:r>
      <w:r>
        <w:rPr>
          <w:rFonts w:ascii="Arial" w:eastAsia="Times New Roman" w:hAnsi="Arial" w:cs="Arial"/>
          <w:szCs w:val="20"/>
        </w:rPr>
        <w:t>opisanymi</w:t>
      </w:r>
      <w:r w:rsidRPr="001208D4">
        <w:rPr>
          <w:rFonts w:ascii="Arial" w:eastAsia="Times New Roman" w:hAnsi="Arial" w:cs="Arial"/>
          <w:szCs w:val="20"/>
        </w:rPr>
        <w:t xml:space="preserve"> powyżej innym </w:t>
      </w:r>
      <w:r>
        <w:rPr>
          <w:rFonts w:ascii="Arial" w:eastAsia="Times New Roman" w:hAnsi="Arial" w:cs="Arial"/>
          <w:szCs w:val="20"/>
        </w:rPr>
        <w:t>podmiotom</w:t>
      </w:r>
      <w:r w:rsidRPr="001208D4">
        <w:rPr>
          <w:rFonts w:ascii="Arial" w:eastAsia="Times New Roman" w:hAnsi="Arial" w:cs="Arial"/>
          <w:szCs w:val="20"/>
        </w:rPr>
        <w:t xml:space="preserve"> uprawnionym do udziału w ofercie Akcji Nowej Emisji</w:t>
      </w:r>
      <w:r>
        <w:rPr>
          <w:rFonts w:ascii="Arial" w:eastAsia="Times New Roman" w:hAnsi="Arial" w:cs="Arial"/>
          <w:szCs w:val="20"/>
        </w:rPr>
        <w:t xml:space="preserve"> zgodnie z projektem Uchwały Emisyjnej, w tym inwestorom, którzy zawarli ze Spółką Umowy Sprzedaży Akcji Modivo (tj. Akcjonariuszom Mniejszościowym).</w:t>
      </w:r>
    </w:p>
    <w:bookmarkEnd w:id="36"/>
    <w:p w14:paraId="0756852F" w14:textId="77777777" w:rsidR="004D65AB" w:rsidRDefault="004D65AB" w:rsidP="004D65AB">
      <w:pPr>
        <w:jc w:val="both"/>
        <w:rPr>
          <w:rFonts w:ascii="Arial" w:eastAsia="Times New Roman" w:hAnsi="Arial" w:cs="Arial"/>
          <w:szCs w:val="20"/>
        </w:rPr>
      </w:pPr>
      <w:r w:rsidRPr="00205BBA">
        <w:rPr>
          <w:rFonts w:ascii="Arial" w:eastAsia="Times New Roman" w:hAnsi="Arial" w:cs="Arial"/>
          <w:szCs w:val="20"/>
        </w:rPr>
        <w:t xml:space="preserve">W ocenie Zarządu, w świetle </w:t>
      </w:r>
      <w:r>
        <w:rPr>
          <w:rFonts w:ascii="Arial" w:eastAsia="Times New Roman" w:hAnsi="Arial" w:cs="Arial"/>
          <w:szCs w:val="20"/>
        </w:rPr>
        <w:t xml:space="preserve">wyznaczonych kierunków rozwoju strategicznego Spółki oraz Modivo, </w:t>
      </w:r>
      <w:r w:rsidRPr="00205BBA">
        <w:rPr>
          <w:rFonts w:ascii="Arial" w:eastAsia="Times New Roman" w:hAnsi="Arial" w:cs="Arial"/>
          <w:szCs w:val="20"/>
        </w:rPr>
        <w:t xml:space="preserve">podwyższenie kapitału zakładowego Spółki w drodze emisji </w:t>
      </w:r>
      <w:r>
        <w:rPr>
          <w:rFonts w:ascii="Arial" w:eastAsia="Times New Roman" w:hAnsi="Arial" w:cs="Arial"/>
          <w:szCs w:val="20"/>
        </w:rPr>
        <w:t xml:space="preserve">Akcji Nowej Emisji </w:t>
      </w:r>
      <w:r w:rsidRPr="00205BBA">
        <w:rPr>
          <w:rFonts w:ascii="Arial" w:eastAsia="Times New Roman" w:hAnsi="Arial" w:cs="Arial"/>
          <w:szCs w:val="20"/>
        </w:rPr>
        <w:t>z</w:t>
      </w:r>
      <w:r>
        <w:rPr>
          <w:rFonts w:ascii="Arial" w:eastAsia="Times New Roman" w:hAnsi="Arial" w:cs="Arial"/>
          <w:szCs w:val="20"/>
        </w:rPr>
        <w:t> </w:t>
      </w:r>
      <w:r w:rsidRPr="00205BBA">
        <w:rPr>
          <w:rFonts w:ascii="Arial" w:eastAsia="Times New Roman" w:hAnsi="Arial" w:cs="Arial"/>
          <w:szCs w:val="20"/>
        </w:rPr>
        <w:t>wyłączeniem w całości prawa poboru wszystkich dotychczasowych akcjonariuszy Spółki oraz zaoferowanie</w:t>
      </w:r>
      <w:r>
        <w:rPr>
          <w:rFonts w:ascii="Arial" w:eastAsia="Times New Roman" w:hAnsi="Arial" w:cs="Arial"/>
          <w:szCs w:val="20"/>
        </w:rPr>
        <w:t xml:space="preserve"> Akcji Nowej Emisji na warunkach określonych w Uchwale Emisyjnej </w:t>
      </w:r>
      <w:r w:rsidRPr="00205BBA">
        <w:rPr>
          <w:rFonts w:ascii="Arial" w:eastAsia="Times New Roman" w:hAnsi="Arial" w:cs="Arial"/>
          <w:szCs w:val="20"/>
        </w:rPr>
        <w:t xml:space="preserve">będzie </w:t>
      </w:r>
      <w:r>
        <w:rPr>
          <w:rFonts w:ascii="Arial" w:eastAsia="Times New Roman" w:hAnsi="Arial" w:cs="Arial"/>
          <w:szCs w:val="20"/>
        </w:rPr>
        <w:t>kluczowe dla konsolidacji akcjonariatu Modivo i realizacji zakładanych celów Spółki</w:t>
      </w:r>
      <w:r w:rsidRPr="00205BBA">
        <w:rPr>
          <w:rFonts w:ascii="Arial" w:eastAsia="Times New Roman" w:hAnsi="Arial" w:cs="Arial"/>
          <w:szCs w:val="20"/>
        </w:rPr>
        <w:t>.</w:t>
      </w:r>
      <w:r>
        <w:rPr>
          <w:rFonts w:ascii="Arial" w:eastAsia="Times New Roman" w:hAnsi="Arial" w:cs="Arial"/>
          <w:szCs w:val="20"/>
        </w:rPr>
        <w:t xml:space="preserve"> </w:t>
      </w:r>
      <w:r w:rsidRPr="00B37E54">
        <w:rPr>
          <w:rFonts w:ascii="Arial" w:eastAsia="Times New Roman" w:hAnsi="Arial" w:cs="Arial"/>
          <w:szCs w:val="20"/>
        </w:rPr>
        <w:t>P</w:t>
      </w:r>
      <w:r w:rsidRPr="00D86B36">
        <w:rPr>
          <w:rFonts w:ascii="Arial" w:eastAsia="Times New Roman" w:hAnsi="Arial" w:cs="Arial"/>
          <w:szCs w:val="20"/>
        </w:rPr>
        <w:t xml:space="preserve">roponowana emisja </w:t>
      </w:r>
      <w:r>
        <w:rPr>
          <w:rFonts w:ascii="Arial" w:eastAsia="Times New Roman" w:hAnsi="Arial" w:cs="Arial"/>
          <w:szCs w:val="20"/>
        </w:rPr>
        <w:t>Akcji Nowej Emisji</w:t>
      </w:r>
      <w:r w:rsidRPr="00D86B36">
        <w:rPr>
          <w:rFonts w:ascii="Arial" w:eastAsia="Times New Roman" w:hAnsi="Arial" w:cs="Arial"/>
          <w:szCs w:val="20"/>
        </w:rPr>
        <w:t xml:space="preserve"> z wyłączeniem prawa poboru </w:t>
      </w:r>
      <w:r>
        <w:rPr>
          <w:rFonts w:ascii="Arial" w:eastAsia="Times New Roman" w:hAnsi="Arial" w:cs="Arial"/>
          <w:szCs w:val="20"/>
        </w:rPr>
        <w:t xml:space="preserve">na warunkach wskazanych w projekcie Uchwały Emisyjnej </w:t>
      </w:r>
      <w:r w:rsidRPr="00D86B36">
        <w:rPr>
          <w:rFonts w:ascii="Arial" w:eastAsia="Times New Roman" w:hAnsi="Arial" w:cs="Arial"/>
          <w:szCs w:val="20"/>
        </w:rPr>
        <w:t xml:space="preserve">pozwala pozyskać kapitał </w:t>
      </w:r>
      <w:r>
        <w:rPr>
          <w:rFonts w:ascii="Arial" w:eastAsia="Times New Roman" w:hAnsi="Arial" w:cs="Arial"/>
          <w:szCs w:val="20"/>
        </w:rPr>
        <w:t xml:space="preserve">udziałowy </w:t>
      </w:r>
      <w:r w:rsidRPr="00D86B36">
        <w:rPr>
          <w:rFonts w:ascii="Arial" w:eastAsia="Times New Roman" w:hAnsi="Arial" w:cs="Arial"/>
          <w:szCs w:val="20"/>
        </w:rPr>
        <w:t xml:space="preserve">znaczniej szybciej i skuteczniej niż </w:t>
      </w:r>
      <w:r>
        <w:rPr>
          <w:rFonts w:ascii="Arial" w:eastAsia="Times New Roman" w:hAnsi="Arial" w:cs="Arial"/>
          <w:szCs w:val="20"/>
        </w:rPr>
        <w:t xml:space="preserve">w procesie </w:t>
      </w:r>
      <w:r w:rsidRPr="00D86B36">
        <w:rPr>
          <w:rFonts w:ascii="Arial" w:eastAsia="Times New Roman" w:hAnsi="Arial" w:cs="Arial"/>
          <w:szCs w:val="20"/>
        </w:rPr>
        <w:t>podwyższenia kapitału zakładowego z zachowaniem prawa poboru.</w:t>
      </w:r>
    </w:p>
    <w:p w14:paraId="1D4008CF" w14:textId="77777777" w:rsidR="004D65AB" w:rsidRPr="00443A65" w:rsidRDefault="004D65AB" w:rsidP="004D65AB">
      <w:pPr>
        <w:jc w:val="both"/>
        <w:rPr>
          <w:rFonts w:ascii="Arial" w:eastAsia="Times New Roman" w:hAnsi="Arial" w:cs="Arial"/>
          <w:szCs w:val="20"/>
        </w:rPr>
      </w:pPr>
      <w:r w:rsidRPr="00A05B91">
        <w:rPr>
          <w:rFonts w:ascii="Arial" w:eastAsia="Times New Roman" w:hAnsi="Arial" w:cs="Arial"/>
          <w:szCs w:val="20"/>
        </w:rPr>
        <w:t xml:space="preserve">Akcje </w:t>
      </w:r>
      <w:r>
        <w:rPr>
          <w:rFonts w:ascii="Arial" w:eastAsia="Times New Roman" w:hAnsi="Arial" w:cs="Arial"/>
          <w:szCs w:val="20"/>
        </w:rPr>
        <w:t xml:space="preserve">Nowej Emisji </w:t>
      </w:r>
      <w:r w:rsidRPr="00A05B91">
        <w:rPr>
          <w:rFonts w:ascii="Arial" w:eastAsia="Times New Roman" w:hAnsi="Arial" w:cs="Arial"/>
          <w:szCs w:val="20"/>
        </w:rPr>
        <w:t>mogą być oferowane i sprzedawane wyłącznie</w:t>
      </w:r>
      <w:r>
        <w:rPr>
          <w:rFonts w:ascii="Arial" w:eastAsia="Times New Roman" w:hAnsi="Arial" w:cs="Arial"/>
          <w:szCs w:val="20"/>
        </w:rPr>
        <w:t xml:space="preserve"> </w:t>
      </w:r>
      <w:r w:rsidRPr="00A05B91">
        <w:rPr>
          <w:rFonts w:ascii="Arial" w:eastAsia="Times New Roman" w:hAnsi="Arial" w:cs="Arial"/>
          <w:szCs w:val="20"/>
        </w:rPr>
        <w:t xml:space="preserve">poza terytorium Stanów Zjednoczonych Ameryki w transakcjach realizowanych poza granicami Stanów Zjednoczonych Ameryki (ang. </w:t>
      </w:r>
      <w:proofErr w:type="spellStart"/>
      <w:r w:rsidRPr="003A31DC">
        <w:rPr>
          <w:rFonts w:ascii="Arial" w:eastAsia="Times New Roman" w:hAnsi="Arial" w:cs="Arial"/>
          <w:i/>
          <w:iCs/>
          <w:szCs w:val="20"/>
        </w:rPr>
        <w:t>offshore</w:t>
      </w:r>
      <w:proofErr w:type="spellEnd"/>
      <w:r w:rsidRPr="003A31DC">
        <w:rPr>
          <w:rFonts w:ascii="Arial" w:eastAsia="Times New Roman" w:hAnsi="Arial" w:cs="Arial"/>
          <w:i/>
          <w:iCs/>
          <w:szCs w:val="20"/>
        </w:rPr>
        <w:t xml:space="preserve"> </w:t>
      </w:r>
      <w:proofErr w:type="spellStart"/>
      <w:r w:rsidRPr="003A31DC">
        <w:rPr>
          <w:rFonts w:ascii="Arial" w:eastAsia="Times New Roman" w:hAnsi="Arial" w:cs="Arial"/>
          <w:i/>
          <w:iCs/>
          <w:szCs w:val="20"/>
        </w:rPr>
        <w:t>transactions</w:t>
      </w:r>
      <w:proofErr w:type="spellEnd"/>
      <w:r w:rsidRPr="00A05B91">
        <w:rPr>
          <w:rFonts w:ascii="Arial" w:eastAsia="Times New Roman" w:hAnsi="Arial" w:cs="Arial"/>
          <w:szCs w:val="20"/>
        </w:rPr>
        <w:t xml:space="preserve">), zgodnie z definicją oraz postanowieniami Regulacji S wydanej na podstawie Amerykańskiej Ustawy o Papierach Wartościowych z 1933 roku, ze zmianami (ang. </w:t>
      </w:r>
      <w:proofErr w:type="spellStart"/>
      <w:r w:rsidRPr="00443A65">
        <w:rPr>
          <w:rFonts w:ascii="Arial" w:eastAsia="Times New Roman" w:hAnsi="Arial" w:cs="Arial"/>
          <w:i/>
          <w:iCs/>
          <w:szCs w:val="20"/>
        </w:rPr>
        <w:t>Regulation</w:t>
      </w:r>
      <w:proofErr w:type="spellEnd"/>
      <w:r w:rsidRPr="00443A65">
        <w:rPr>
          <w:rFonts w:ascii="Arial" w:eastAsia="Times New Roman" w:hAnsi="Arial" w:cs="Arial"/>
          <w:i/>
          <w:iCs/>
          <w:szCs w:val="20"/>
        </w:rPr>
        <w:t xml:space="preserve"> S </w:t>
      </w:r>
      <w:proofErr w:type="spellStart"/>
      <w:r w:rsidRPr="00443A65">
        <w:rPr>
          <w:rFonts w:ascii="Arial" w:eastAsia="Times New Roman" w:hAnsi="Arial" w:cs="Arial"/>
          <w:i/>
          <w:iCs/>
          <w:szCs w:val="20"/>
        </w:rPr>
        <w:t>under</w:t>
      </w:r>
      <w:proofErr w:type="spellEnd"/>
      <w:r w:rsidRPr="00443A65">
        <w:rPr>
          <w:rFonts w:ascii="Arial" w:eastAsia="Times New Roman" w:hAnsi="Arial" w:cs="Arial"/>
          <w:i/>
          <w:iCs/>
          <w:szCs w:val="20"/>
        </w:rPr>
        <w:t xml:space="preserve"> the U.S. Securities </w:t>
      </w:r>
      <w:proofErr w:type="spellStart"/>
      <w:r w:rsidRPr="00443A65">
        <w:rPr>
          <w:rFonts w:ascii="Arial" w:eastAsia="Times New Roman" w:hAnsi="Arial" w:cs="Arial"/>
          <w:i/>
          <w:iCs/>
          <w:szCs w:val="20"/>
        </w:rPr>
        <w:t>Act</w:t>
      </w:r>
      <w:proofErr w:type="spellEnd"/>
      <w:r w:rsidRPr="00443A65">
        <w:rPr>
          <w:rFonts w:ascii="Arial" w:eastAsia="Times New Roman" w:hAnsi="Arial" w:cs="Arial"/>
          <w:i/>
          <w:iCs/>
          <w:szCs w:val="20"/>
        </w:rPr>
        <w:t xml:space="preserve"> of 1933, as </w:t>
      </w:r>
      <w:proofErr w:type="spellStart"/>
      <w:r w:rsidRPr="00443A65">
        <w:rPr>
          <w:rFonts w:ascii="Arial" w:eastAsia="Times New Roman" w:hAnsi="Arial" w:cs="Arial"/>
          <w:i/>
          <w:iCs/>
          <w:szCs w:val="20"/>
        </w:rPr>
        <w:t>amended</w:t>
      </w:r>
      <w:proofErr w:type="spellEnd"/>
      <w:r w:rsidRPr="00443A65">
        <w:rPr>
          <w:rFonts w:ascii="Arial" w:eastAsia="Times New Roman" w:hAnsi="Arial" w:cs="Arial"/>
          <w:szCs w:val="20"/>
        </w:rPr>
        <w:t>)</w:t>
      </w:r>
      <w:r w:rsidRPr="007E1625">
        <w:rPr>
          <w:rFonts w:ascii="Arial" w:eastAsia="Times New Roman" w:hAnsi="Arial" w:cs="Arial"/>
          <w:szCs w:val="20"/>
        </w:rPr>
        <w:t xml:space="preserve"> („</w:t>
      </w:r>
      <w:r w:rsidRPr="00443A65">
        <w:rPr>
          <w:rFonts w:ascii="Arial" w:eastAsia="Times New Roman" w:hAnsi="Arial" w:cs="Arial"/>
          <w:b/>
          <w:bCs/>
          <w:szCs w:val="20"/>
        </w:rPr>
        <w:t>Amerykańska Ustawa o Papierach Wartościowych</w:t>
      </w:r>
      <w:r>
        <w:rPr>
          <w:rFonts w:ascii="Arial" w:eastAsia="Times New Roman" w:hAnsi="Arial" w:cs="Arial"/>
          <w:szCs w:val="20"/>
        </w:rPr>
        <w:t>”)</w:t>
      </w:r>
      <w:r w:rsidRPr="0049743D">
        <w:rPr>
          <w:rFonts w:ascii="Arial" w:eastAsia="Times New Roman" w:hAnsi="Arial" w:cs="Arial"/>
          <w:szCs w:val="20"/>
        </w:rPr>
        <w:t>, albo na podstawie innego zwolnienia od obowiązku rejestracji lub w drodze transakcji,</w:t>
      </w:r>
      <w:r>
        <w:rPr>
          <w:rFonts w:ascii="Arial" w:eastAsia="Times New Roman" w:hAnsi="Arial" w:cs="Arial"/>
          <w:szCs w:val="20"/>
        </w:rPr>
        <w:t xml:space="preserve"> </w:t>
      </w:r>
      <w:r w:rsidRPr="0049743D">
        <w:rPr>
          <w:rFonts w:ascii="Arial" w:eastAsia="Times New Roman" w:hAnsi="Arial" w:cs="Arial"/>
          <w:szCs w:val="20"/>
        </w:rPr>
        <w:t>które nie podlegają takiej rejestracji</w:t>
      </w:r>
      <w:r w:rsidRPr="00443A65">
        <w:rPr>
          <w:rFonts w:ascii="Arial" w:eastAsia="Times New Roman" w:hAnsi="Arial" w:cs="Arial"/>
          <w:szCs w:val="20"/>
        </w:rPr>
        <w:t>.</w:t>
      </w:r>
    </w:p>
    <w:p w14:paraId="3C9EB189" w14:textId="77777777" w:rsidR="004D65AB" w:rsidRPr="00901404" w:rsidRDefault="004D65AB" w:rsidP="004D65AB">
      <w:pPr>
        <w:jc w:val="both"/>
        <w:rPr>
          <w:rFonts w:ascii="Arial" w:eastAsia="Times New Roman" w:hAnsi="Arial" w:cs="Arial"/>
          <w:szCs w:val="20"/>
        </w:rPr>
      </w:pPr>
      <w:r w:rsidRPr="00901404">
        <w:rPr>
          <w:rFonts w:ascii="Arial" w:eastAsia="Times New Roman" w:hAnsi="Arial" w:cs="Arial"/>
          <w:szCs w:val="20"/>
        </w:rPr>
        <w:lastRenderedPageBreak/>
        <w:t xml:space="preserve">Biorąc pod uwagę powyższe, Zarząd Spółki stwierdza, że emisja Akcji Nowej Emisji z wyłączeniem w całości prawa poboru wszystkich dotychczasowych akcjonariuszy Spółki i przeprowadzenie podwyższenia kapitału zakładowego w </w:t>
      </w:r>
      <w:r>
        <w:rPr>
          <w:rFonts w:ascii="Arial" w:eastAsia="Times New Roman" w:hAnsi="Arial" w:cs="Arial"/>
          <w:szCs w:val="20"/>
        </w:rPr>
        <w:t>ramach procedury opisanej powyżej</w:t>
      </w:r>
      <w:r w:rsidRPr="00901404">
        <w:rPr>
          <w:rFonts w:ascii="Arial" w:eastAsia="Times New Roman" w:hAnsi="Arial" w:cs="Arial"/>
          <w:szCs w:val="20"/>
        </w:rPr>
        <w:t>, w ocenie Zarządu stanowi</w:t>
      </w:r>
      <w:r>
        <w:rPr>
          <w:rFonts w:ascii="Arial" w:eastAsia="Times New Roman" w:hAnsi="Arial" w:cs="Arial"/>
          <w:szCs w:val="20"/>
        </w:rPr>
        <w:t xml:space="preserve"> </w:t>
      </w:r>
      <w:r w:rsidRPr="00901404">
        <w:rPr>
          <w:rFonts w:ascii="Arial" w:eastAsia="Times New Roman" w:hAnsi="Arial" w:cs="Arial"/>
          <w:szCs w:val="20"/>
        </w:rPr>
        <w:t xml:space="preserve">najbardziej efektywną ekonomicznie, a zarazem </w:t>
      </w:r>
      <w:r>
        <w:rPr>
          <w:rFonts w:ascii="Arial" w:eastAsia="Times New Roman" w:hAnsi="Arial" w:cs="Arial"/>
          <w:szCs w:val="20"/>
        </w:rPr>
        <w:t>szybką</w:t>
      </w:r>
      <w:r w:rsidRPr="00901404">
        <w:rPr>
          <w:rFonts w:ascii="Arial" w:eastAsia="Times New Roman" w:hAnsi="Arial" w:cs="Arial"/>
          <w:szCs w:val="20"/>
        </w:rPr>
        <w:t xml:space="preserve"> metodę przeprowadzenia procedury podwyższenia kapitału zakładowego Spółki, przy ograniczonych kosztach realizacji oraz istotnym przyspieszeniu i uproszczeniu w porównaniu do emisji z zachowaniem prawa poboru, co pozostaje zarówno w interesie Spółki, jak i jej akcjonariuszy. W związku z tym, Zarząd Spółki opiniuje pozytywnie emisję Akcji Nowej Emisji z wyłączeniem w całości prawa poboru wszystkich dotychczasowych akcjonariuszy Spółki.</w:t>
      </w:r>
    </w:p>
    <w:p w14:paraId="2F0DA16C" w14:textId="77777777" w:rsidR="004D65AB" w:rsidRDefault="004D65AB" w:rsidP="004D65AB">
      <w:pPr>
        <w:keepNext/>
        <w:spacing w:after="240"/>
        <w:jc w:val="both"/>
        <w:rPr>
          <w:rFonts w:ascii="Arial" w:eastAsia="Times New Roman" w:hAnsi="Arial" w:cs="Arial"/>
          <w:b/>
          <w:i/>
          <w:szCs w:val="20"/>
        </w:rPr>
      </w:pPr>
    </w:p>
    <w:p w14:paraId="38F67F1B" w14:textId="77777777" w:rsidR="004D65AB" w:rsidRPr="00901404" w:rsidRDefault="004D65AB" w:rsidP="004D65AB">
      <w:pPr>
        <w:keepNext/>
        <w:spacing w:after="240"/>
        <w:jc w:val="both"/>
        <w:rPr>
          <w:rFonts w:ascii="Arial" w:eastAsia="Times New Roman" w:hAnsi="Arial" w:cs="Arial"/>
          <w:b/>
          <w:i/>
          <w:szCs w:val="20"/>
        </w:rPr>
      </w:pPr>
      <w:r w:rsidRPr="00901404">
        <w:rPr>
          <w:rFonts w:ascii="Arial" w:eastAsia="Times New Roman" w:hAnsi="Arial" w:cs="Arial"/>
          <w:b/>
          <w:i/>
          <w:szCs w:val="20"/>
        </w:rPr>
        <w:t>Sposób ustalenia ceny emisyjnej Akcji Nowej Emisji</w:t>
      </w:r>
    </w:p>
    <w:p w14:paraId="6377049A" w14:textId="77777777" w:rsidR="004D65AB" w:rsidRDefault="004D65AB" w:rsidP="004D65AB">
      <w:pPr>
        <w:jc w:val="both"/>
        <w:rPr>
          <w:rFonts w:ascii="Arial" w:eastAsia="Times New Roman" w:hAnsi="Arial" w:cs="Arial"/>
          <w:szCs w:val="20"/>
        </w:rPr>
      </w:pPr>
      <w:r w:rsidRPr="000629B5">
        <w:rPr>
          <w:rFonts w:ascii="Arial" w:eastAsia="Times New Roman" w:hAnsi="Arial" w:cs="Arial"/>
          <w:szCs w:val="20"/>
        </w:rPr>
        <w:t xml:space="preserve">Zgodnie z </w:t>
      </w:r>
      <w:r>
        <w:rPr>
          <w:rFonts w:ascii="Arial" w:eastAsia="Times New Roman" w:hAnsi="Arial" w:cs="Arial"/>
          <w:szCs w:val="20"/>
        </w:rPr>
        <w:t>Uchwałą Emisyjną</w:t>
      </w:r>
      <w:r w:rsidRPr="000629B5">
        <w:rPr>
          <w:rFonts w:ascii="Arial" w:eastAsia="Times New Roman" w:hAnsi="Arial" w:cs="Arial"/>
          <w:szCs w:val="20"/>
        </w:rPr>
        <w:t xml:space="preserve">, </w:t>
      </w:r>
      <w:r>
        <w:rPr>
          <w:rFonts w:ascii="Arial" w:eastAsia="Times New Roman" w:hAnsi="Arial" w:cs="Arial"/>
          <w:szCs w:val="20"/>
        </w:rPr>
        <w:t>c</w:t>
      </w:r>
      <w:r w:rsidRPr="000629B5">
        <w:rPr>
          <w:rFonts w:ascii="Arial" w:eastAsia="Times New Roman" w:hAnsi="Arial" w:cs="Arial"/>
          <w:szCs w:val="20"/>
        </w:rPr>
        <w:t xml:space="preserve">ena emisyjna Akcji </w:t>
      </w:r>
      <w:r>
        <w:rPr>
          <w:rFonts w:ascii="Arial" w:eastAsia="Times New Roman" w:hAnsi="Arial" w:cs="Arial"/>
          <w:szCs w:val="20"/>
        </w:rPr>
        <w:t>Nowej Emisji</w:t>
      </w:r>
      <w:r w:rsidRPr="000629B5">
        <w:rPr>
          <w:rFonts w:ascii="Arial" w:eastAsia="Times New Roman" w:hAnsi="Arial" w:cs="Arial"/>
          <w:szCs w:val="20"/>
        </w:rPr>
        <w:t xml:space="preserve"> </w:t>
      </w:r>
      <w:r>
        <w:rPr>
          <w:rFonts w:ascii="Arial" w:eastAsia="Times New Roman" w:hAnsi="Arial" w:cs="Arial"/>
          <w:szCs w:val="20"/>
        </w:rPr>
        <w:t>zostanie</w:t>
      </w:r>
      <w:r w:rsidRPr="000629B5">
        <w:rPr>
          <w:rFonts w:ascii="Arial" w:eastAsia="Times New Roman" w:hAnsi="Arial" w:cs="Arial"/>
          <w:szCs w:val="20"/>
        </w:rPr>
        <w:t xml:space="preserve"> ustalona </w:t>
      </w:r>
      <w:r>
        <w:rPr>
          <w:rFonts w:ascii="Arial" w:eastAsia="Times New Roman" w:hAnsi="Arial" w:cs="Arial"/>
          <w:szCs w:val="20"/>
        </w:rPr>
        <w:t xml:space="preserve">w procesie budowania księgi popytu </w:t>
      </w:r>
      <w:r w:rsidRPr="00AB5B5D">
        <w:rPr>
          <w:rFonts w:ascii="Arial" w:eastAsia="Times New Roman" w:hAnsi="Arial" w:cs="Arial"/>
          <w:szCs w:val="20"/>
        </w:rPr>
        <w:t>(albo inny</w:t>
      </w:r>
      <w:r>
        <w:rPr>
          <w:rFonts w:ascii="Arial" w:eastAsia="Times New Roman" w:hAnsi="Arial" w:cs="Arial"/>
          <w:szCs w:val="20"/>
        </w:rPr>
        <w:t>m</w:t>
      </w:r>
      <w:r w:rsidRPr="00AB5B5D">
        <w:rPr>
          <w:rFonts w:ascii="Arial" w:eastAsia="Times New Roman" w:hAnsi="Arial" w:cs="Arial"/>
          <w:szCs w:val="20"/>
        </w:rPr>
        <w:t xml:space="preserve"> proces</w:t>
      </w:r>
      <w:r>
        <w:rPr>
          <w:rFonts w:ascii="Arial" w:eastAsia="Times New Roman" w:hAnsi="Arial" w:cs="Arial"/>
          <w:szCs w:val="20"/>
        </w:rPr>
        <w:t>ie</w:t>
      </w:r>
      <w:r w:rsidRPr="00AB5B5D">
        <w:rPr>
          <w:rFonts w:ascii="Arial" w:eastAsia="Times New Roman" w:hAnsi="Arial" w:cs="Arial"/>
          <w:szCs w:val="20"/>
        </w:rPr>
        <w:t xml:space="preserve"> mający</w:t>
      </w:r>
      <w:r>
        <w:rPr>
          <w:rFonts w:ascii="Arial" w:eastAsia="Times New Roman" w:hAnsi="Arial" w:cs="Arial"/>
          <w:szCs w:val="20"/>
        </w:rPr>
        <w:t>m</w:t>
      </w:r>
      <w:r w:rsidRPr="00AB5B5D">
        <w:rPr>
          <w:rFonts w:ascii="Arial" w:eastAsia="Times New Roman" w:hAnsi="Arial" w:cs="Arial"/>
          <w:szCs w:val="20"/>
        </w:rPr>
        <w:t xml:space="preserve"> na celu pozyskanie podmiotów obejmujących Akcje </w:t>
      </w:r>
      <w:r>
        <w:rPr>
          <w:rFonts w:ascii="Arial" w:eastAsia="Times New Roman" w:hAnsi="Arial" w:cs="Arial"/>
          <w:szCs w:val="20"/>
        </w:rPr>
        <w:t>Nowej Emisji i wyznaczenie jej optymalnej wysokości</w:t>
      </w:r>
      <w:r w:rsidRPr="00AB5B5D">
        <w:rPr>
          <w:rFonts w:ascii="Arial" w:eastAsia="Times New Roman" w:hAnsi="Arial" w:cs="Arial"/>
          <w:szCs w:val="20"/>
        </w:rPr>
        <w:t>)</w:t>
      </w:r>
      <w:r>
        <w:rPr>
          <w:rFonts w:ascii="Arial" w:eastAsia="Times New Roman" w:hAnsi="Arial" w:cs="Arial"/>
          <w:szCs w:val="20"/>
        </w:rPr>
        <w:t>.</w:t>
      </w:r>
      <w:r w:rsidRPr="000629B5">
        <w:rPr>
          <w:rFonts w:ascii="Arial" w:eastAsia="Times New Roman" w:hAnsi="Arial" w:cs="Arial"/>
          <w:szCs w:val="20"/>
        </w:rPr>
        <w:t xml:space="preserve"> </w:t>
      </w:r>
    </w:p>
    <w:p w14:paraId="67F860F5" w14:textId="77777777" w:rsidR="004D65AB" w:rsidRDefault="004D65AB" w:rsidP="004D65AB">
      <w:pPr>
        <w:jc w:val="both"/>
        <w:rPr>
          <w:rFonts w:ascii="Arial" w:eastAsia="Times New Roman" w:hAnsi="Arial" w:cs="Arial"/>
          <w:szCs w:val="20"/>
        </w:rPr>
      </w:pPr>
      <w:r w:rsidRPr="000629B5">
        <w:rPr>
          <w:rFonts w:ascii="Arial" w:eastAsia="Times New Roman" w:hAnsi="Arial" w:cs="Arial"/>
          <w:szCs w:val="20"/>
        </w:rPr>
        <w:t>Z zastrzeżeniem informacji zawartych powyżej, w opinii Zarządu proponowan</w:t>
      </w:r>
      <w:r>
        <w:rPr>
          <w:rFonts w:ascii="Arial" w:eastAsia="Times New Roman" w:hAnsi="Arial" w:cs="Arial"/>
          <w:szCs w:val="20"/>
        </w:rPr>
        <w:t>y sposób ustalenia</w:t>
      </w:r>
      <w:r w:rsidRPr="000629B5">
        <w:rPr>
          <w:rFonts w:ascii="Arial" w:eastAsia="Times New Roman" w:hAnsi="Arial" w:cs="Arial"/>
          <w:szCs w:val="20"/>
        </w:rPr>
        <w:t xml:space="preserve"> cen</w:t>
      </w:r>
      <w:r>
        <w:rPr>
          <w:rFonts w:ascii="Arial" w:eastAsia="Times New Roman" w:hAnsi="Arial" w:cs="Arial"/>
          <w:szCs w:val="20"/>
        </w:rPr>
        <w:t>y</w:t>
      </w:r>
      <w:r w:rsidRPr="000629B5">
        <w:rPr>
          <w:rFonts w:ascii="Arial" w:eastAsia="Times New Roman" w:hAnsi="Arial" w:cs="Arial"/>
          <w:szCs w:val="20"/>
        </w:rPr>
        <w:t xml:space="preserve"> emisyjn</w:t>
      </w:r>
      <w:r>
        <w:rPr>
          <w:rFonts w:ascii="Arial" w:eastAsia="Times New Roman" w:hAnsi="Arial" w:cs="Arial"/>
          <w:szCs w:val="20"/>
        </w:rPr>
        <w:t>ej</w:t>
      </w:r>
      <w:r w:rsidRPr="000629B5">
        <w:rPr>
          <w:rFonts w:ascii="Arial" w:eastAsia="Times New Roman" w:hAnsi="Arial" w:cs="Arial"/>
          <w:szCs w:val="20"/>
        </w:rPr>
        <w:t xml:space="preserve"> powin</w:t>
      </w:r>
      <w:r>
        <w:rPr>
          <w:rFonts w:ascii="Arial" w:eastAsia="Times New Roman" w:hAnsi="Arial" w:cs="Arial"/>
          <w:szCs w:val="20"/>
        </w:rPr>
        <w:t>ien</w:t>
      </w:r>
      <w:r w:rsidRPr="000629B5">
        <w:rPr>
          <w:rFonts w:ascii="Arial" w:eastAsia="Times New Roman" w:hAnsi="Arial" w:cs="Arial"/>
          <w:szCs w:val="20"/>
        </w:rPr>
        <w:t xml:space="preserve"> zapewnić Spółce niezbędne środki na </w:t>
      </w:r>
      <w:r>
        <w:rPr>
          <w:rFonts w:ascii="Arial" w:eastAsia="Times New Roman" w:hAnsi="Arial" w:cs="Arial"/>
          <w:szCs w:val="20"/>
        </w:rPr>
        <w:t xml:space="preserve">przeprowadzenie konsolidacji akcjonariatu Modivo oraz realizację celów </w:t>
      </w:r>
      <w:r w:rsidRPr="000629B5">
        <w:rPr>
          <w:rFonts w:ascii="Arial" w:eastAsia="Times New Roman" w:hAnsi="Arial" w:cs="Arial"/>
          <w:szCs w:val="20"/>
        </w:rPr>
        <w:t>strategi</w:t>
      </w:r>
      <w:r>
        <w:rPr>
          <w:rFonts w:ascii="Arial" w:eastAsia="Times New Roman" w:hAnsi="Arial" w:cs="Arial"/>
          <w:szCs w:val="20"/>
        </w:rPr>
        <w:t>cznych</w:t>
      </w:r>
      <w:r w:rsidRPr="000629B5">
        <w:rPr>
          <w:rFonts w:ascii="Arial" w:eastAsia="Times New Roman" w:hAnsi="Arial" w:cs="Arial"/>
          <w:szCs w:val="20"/>
        </w:rPr>
        <w:t xml:space="preserve"> Spółki i </w:t>
      </w:r>
      <w:r>
        <w:rPr>
          <w:rFonts w:ascii="Arial" w:eastAsia="Times New Roman" w:hAnsi="Arial" w:cs="Arial"/>
          <w:szCs w:val="20"/>
        </w:rPr>
        <w:t xml:space="preserve">jej </w:t>
      </w:r>
      <w:r w:rsidRPr="000629B5">
        <w:rPr>
          <w:rFonts w:ascii="Arial" w:eastAsia="Times New Roman" w:hAnsi="Arial" w:cs="Arial"/>
          <w:szCs w:val="20"/>
        </w:rPr>
        <w:t>grupy kapitałowej.</w:t>
      </w:r>
    </w:p>
    <w:p w14:paraId="3EAC8F1D" w14:textId="77777777" w:rsidR="004D65AB" w:rsidRDefault="004D65AB" w:rsidP="004D65AB">
      <w:pPr>
        <w:keepNext/>
        <w:spacing w:after="240"/>
        <w:jc w:val="both"/>
        <w:rPr>
          <w:rFonts w:ascii="Arial" w:eastAsia="Times New Roman" w:hAnsi="Arial" w:cs="Arial"/>
          <w:b/>
          <w:i/>
          <w:szCs w:val="20"/>
        </w:rPr>
      </w:pPr>
    </w:p>
    <w:p w14:paraId="7CFB2BE4" w14:textId="77777777" w:rsidR="004D65AB" w:rsidRPr="00901404" w:rsidRDefault="004D65AB" w:rsidP="004D65AB">
      <w:pPr>
        <w:keepNext/>
        <w:spacing w:after="240"/>
        <w:jc w:val="both"/>
        <w:rPr>
          <w:rFonts w:ascii="Arial" w:eastAsia="Times New Roman" w:hAnsi="Arial" w:cs="Arial"/>
          <w:b/>
          <w:i/>
          <w:szCs w:val="20"/>
        </w:rPr>
      </w:pPr>
      <w:r w:rsidRPr="00901404">
        <w:rPr>
          <w:rFonts w:ascii="Arial" w:eastAsia="Times New Roman" w:hAnsi="Arial" w:cs="Arial"/>
          <w:b/>
          <w:i/>
          <w:szCs w:val="20"/>
        </w:rPr>
        <w:t>Wnioski</w:t>
      </w:r>
    </w:p>
    <w:p w14:paraId="4ACFBA4C" w14:textId="77777777" w:rsidR="004D65AB" w:rsidRPr="00901404" w:rsidRDefault="004D65AB" w:rsidP="004D65AB">
      <w:pPr>
        <w:jc w:val="both"/>
        <w:rPr>
          <w:rFonts w:ascii="Arial" w:eastAsia="Times New Roman" w:hAnsi="Arial" w:cs="Arial"/>
          <w:szCs w:val="20"/>
        </w:rPr>
      </w:pPr>
      <w:r w:rsidRPr="00901404">
        <w:rPr>
          <w:rFonts w:ascii="Arial" w:eastAsia="Times New Roman" w:hAnsi="Arial" w:cs="Arial"/>
          <w:szCs w:val="20"/>
        </w:rPr>
        <w:t>Z uwagi na przesłanki wskazane powyżej, Zarząd Spółki rekomenduje Nadzwyczajnemu Walnemu Zgromadzeniu podjęcie Uchwały Emisyjnej.</w:t>
      </w:r>
    </w:p>
    <w:p w14:paraId="1E2AC1D0" w14:textId="77777777" w:rsidR="004D65AB" w:rsidRDefault="004D65AB" w:rsidP="004D65AB">
      <w:pPr>
        <w:spacing w:after="240"/>
        <w:jc w:val="center"/>
        <w:rPr>
          <w:rFonts w:ascii="Arial" w:eastAsia="Times New Roman" w:hAnsi="Arial" w:cs="Arial"/>
          <w:szCs w:val="20"/>
        </w:rPr>
      </w:pPr>
      <w:bookmarkStart w:id="37" w:name="_Hlk190101668"/>
    </w:p>
    <w:p w14:paraId="695A17FC" w14:textId="77777777" w:rsidR="004D65AB" w:rsidRDefault="004D65AB" w:rsidP="004D65AB">
      <w:pPr>
        <w:spacing w:after="240"/>
        <w:jc w:val="center"/>
        <w:rPr>
          <w:rFonts w:ascii="Arial" w:eastAsia="Times New Roman" w:hAnsi="Arial" w:cs="Arial"/>
          <w:szCs w:val="20"/>
        </w:rPr>
      </w:pPr>
    </w:p>
    <w:p w14:paraId="40570D11" w14:textId="77777777" w:rsidR="004D65AB" w:rsidRDefault="004D65AB" w:rsidP="004D65AB">
      <w:pPr>
        <w:spacing w:after="240"/>
        <w:jc w:val="center"/>
        <w:rPr>
          <w:rFonts w:ascii="Arial" w:eastAsia="Times New Roman" w:hAnsi="Arial" w:cs="Arial"/>
          <w:szCs w:val="20"/>
        </w:rPr>
      </w:pPr>
    </w:p>
    <w:p w14:paraId="669D1BF1" w14:textId="77777777" w:rsidR="004D65AB" w:rsidRDefault="004D65AB" w:rsidP="004D65AB">
      <w:pPr>
        <w:spacing w:after="240"/>
        <w:jc w:val="center"/>
        <w:rPr>
          <w:rFonts w:ascii="Arial" w:eastAsia="Times New Roman" w:hAnsi="Arial" w:cs="Arial"/>
          <w:szCs w:val="20"/>
        </w:rPr>
      </w:pPr>
    </w:p>
    <w:p w14:paraId="3445D36E" w14:textId="77777777" w:rsidR="004D65AB" w:rsidRPr="00901404" w:rsidRDefault="004D65AB" w:rsidP="004D65AB">
      <w:pPr>
        <w:spacing w:after="240"/>
        <w:jc w:val="center"/>
        <w:rPr>
          <w:rFonts w:ascii="Arial" w:eastAsia="Times New Roman" w:hAnsi="Arial" w:cs="Arial"/>
          <w:szCs w:val="20"/>
        </w:rPr>
      </w:pPr>
      <w:r w:rsidRPr="00901404">
        <w:rPr>
          <w:rFonts w:ascii="Arial" w:eastAsia="Times New Roman" w:hAnsi="Arial" w:cs="Arial"/>
          <w:szCs w:val="20"/>
        </w:rPr>
        <w:t>Zarząd Spółki:</w:t>
      </w:r>
    </w:p>
    <w:tbl>
      <w:tblPr>
        <w:tblW w:w="0" w:type="auto"/>
        <w:jc w:val="center"/>
        <w:tblLook w:val="04A0" w:firstRow="1" w:lastRow="0" w:firstColumn="1" w:lastColumn="0" w:noHBand="0" w:noVBand="1"/>
      </w:tblPr>
      <w:tblGrid>
        <w:gridCol w:w="3071"/>
        <w:gridCol w:w="3071"/>
        <w:gridCol w:w="3071"/>
      </w:tblGrid>
      <w:tr w:rsidR="004D65AB" w14:paraId="3FF2C46A" w14:textId="77777777" w:rsidTr="00042973">
        <w:trPr>
          <w:jc w:val="center"/>
        </w:trPr>
        <w:tc>
          <w:tcPr>
            <w:tcW w:w="3071" w:type="dxa"/>
            <w:shd w:val="clear" w:color="auto" w:fill="auto"/>
          </w:tcPr>
          <w:p w14:paraId="75CCE57F" w14:textId="77777777" w:rsidR="004D65AB" w:rsidRPr="009C24D7" w:rsidRDefault="004D65AB" w:rsidP="00042973">
            <w:pPr>
              <w:pBdr>
                <w:bottom w:val="single" w:sz="4" w:space="1" w:color="auto"/>
              </w:pBdr>
              <w:spacing w:before="60" w:after="60"/>
              <w:jc w:val="center"/>
              <w:rPr>
                <w:rFonts w:ascii="Arial" w:eastAsia="Times New Roman" w:hAnsi="Arial" w:cs="Arial"/>
                <w:i/>
                <w:szCs w:val="20"/>
              </w:rPr>
            </w:pPr>
            <w:r w:rsidRPr="009C24D7">
              <w:rPr>
                <w:rFonts w:ascii="Arial" w:eastAsia="Times New Roman" w:hAnsi="Arial" w:cs="Arial"/>
                <w:i/>
                <w:szCs w:val="20"/>
              </w:rPr>
              <w:t>– podpis –</w:t>
            </w:r>
          </w:p>
        </w:tc>
        <w:tc>
          <w:tcPr>
            <w:tcW w:w="3071" w:type="dxa"/>
            <w:shd w:val="clear" w:color="auto" w:fill="auto"/>
          </w:tcPr>
          <w:p w14:paraId="508D1E5D" w14:textId="77777777" w:rsidR="004D65AB" w:rsidRPr="00901404" w:rsidRDefault="004D65AB" w:rsidP="00042973">
            <w:pPr>
              <w:pBdr>
                <w:bottom w:val="single" w:sz="4" w:space="1" w:color="auto"/>
              </w:pBdr>
              <w:spacing w:before="60" w:after="60"/>
              <w:jc w:val="center"/>
              <w:rPr>
                <w:rFonts w:ascii="Arial" w:eastAsia="Times New Roman" w:hAnsi="Arial" w:cs="Arial"/>
                <w:szCs w:val="20"/>
              </w:rPr>
            </w:pPr>
            <w:r w:rsidRPr="009C24D7">
              <w:rPr>
                <w:rFonts w:ascii="Arial" w:eastAsia="Times New Roman" w:hAnsi="Arial" w:cs="Arial"/>
                <w:i/>
                <w:szCs w:val="20"/>
              </w:rPr>
              <w:t>– podpis –</w:t>
            </w:r>
          </w:p>
        </w:tc>
        <w:tc>
          <w:tcPr>
            <w:tcW w:w="3071" w:type="dxa"/>
            <w:shd w:val="clear" w:color="auto" w:fill="auto"/>
          </w:tcPr>
          <w:p w14:paraId="50D2BEE9" w14:textId="77777777" w:rsidR="004D65AB" w:rsidRPr="009C24D7" w:rsidRDefault="004D65AB" w:rsidP="00042973">
            <w:pPr>
              <w:pBdr>
                <w:bottom w:val="single" w:sz="4" w:space="1" w:color="auto"/>
              </w:pBdr>
              <w:spacing w:before="60" w:after="60"/>
              <w:jc w:val="center"/>
              <w:rPr>
                <w:rFonts w:ascii="Arial" w:eastAsia="Times New Roman" w:hAnsi="Arial" w:cs="Arial"/>
                <w:i/>
                <w:szCs w:val="20"/>
              </w:rPr>
            </w:pPr>
            <w:r w:rsidRPr="009C24D7">
              <w:rPr>
                <w:rFonts w:ascii="Arial" w:eastAsia="Times New Roman" w:hAnsi="Arial" w:cs="Arial"/>
                <w:i/>
                <w:szCs w:val="20"/>
              </w:rPr>
              <w:t>– podpis –</w:t>
            </w:r>
          </w:p>
        </w:tc>
      </w:tr>
      <w:tr w:rsidR="004D65AB" w14:paraId="199F5D0C" w14:textId="77777777" w:rsidTr="00042973">
        <w:trPr>
          <w:jc w:val="center"/>
        </w:trPr>
        <w:tc>
          <w:tcPr>
            <w:tcW w:w="3071" w:type="dxa"/>
            <w:shd w:val="clear" w:color="auto" w:fill="auto"/>
          </w:tcPr>
          <w:p w14:paraId="5F65F331" w14:textId="77777777" w:rsidR="004D65AB" w:rsidRPr="00901404" w:rsidRDefault="004D65AB" w:rsidP="00042973">
            <w:pPr>
              <w:spacing w:before="60" w:after="60"/>
              <w:jc w:val="center"/>
              <w:rPr>
                <w:rFonts w:ascii="Arial" w:eastAsia="Times New Roman" w:hAnsi="Arial" w:cs="Arial"/>
                <w:szCs w:val="20"/>
              </w:rPr>
            </w:pPr>
            <w:r>
              <w:rPr>
                <w:rFonts w:ascii="Arial" w:eastAsia="Times New Roman" w:hAnsi="Arial" w:cs="Arial"/>
                <w:szCs w:val="20"/>
              </w:rPr>
              <w:t>Dariusz Miłek</w:t>
            </w:r>
            <w:r w:rsidRPr="00901404">
              <w:rPr>
                <w:rFonts w:ascii="Arial" w:eastAsia="Times New Roman" w:hAnsi="Arial" w:cs="Arial"/>
                <w:szCs w:val="20"/>
              </w:rPr>
              <w:br/>
            </w:r>
            <w:r>
              <w:rPr>
                <w:rFonts w:ascii="Arial" w:eastAsia="Times New Roman" w:hAnsi="Arial" w:cs="Arial"/>
                <w:szCs w:val="20"/>
              </w:rPr>
              <w:t xml:space="preserve">Prezes </w:t>
            </w:r>
            <w:r w:rsidRPr="00901404">
              <w:rPr>
                <w:rFonts w:ascii="Arial" w:eastAsia="Times New Roman" w:hAnsi="Arial" w:cs="Arial"/>
                <w:szCs w:val="20"/>
              </w:rPr>
              <w:t>Zarządu</w:t>
            </w:r>
          </w:p>
        </w:tc>
        <w:tc>
          <w:tcPr>
            <w:tcW w:w="3071" w:type="dxa"/>
            <w:shd w:val="clear" w:color="auto" w:fill="auto"/>
          </w:tcPr>
          <w:p w14:paraId="652F9316" w14:textId="77777777" w:rsidR="004D65AB" w:rsidRPr="00901404" w:rsidRDefault="004D65AB" w:rsidP="00042973">
            <w:pPr>
              <w:spacing w:before="60" w:after="60"/>
              <w:jc w:val="center"/>
              <w:rPr>
                <w:rFonts w:ascii="Arial" w:eastAsia="Times New Roman" w:hAnsi="Arial" w:cs="Arial"/>
                <w:szCs w:val="20"/>
              </w:rPr>
            </w:pPr>
            <w:r>
              <w:rPr>
                <w:rFonts w:ascii="Arial" w:eastAsia="Times New Roman" w:hAnsi="Arial" w:cs="Arial"/>
                <w:szCs w:val="20"/>
              </w:rPr>
              <w:t>Karol Półtorak</w:t>
            </w:r>
            <w:r w:rsidRPr="00901404">
              <w:rPr>
                <w:rFonts w:ascii="Arial" w:eastAsia="Times New Roman" w:hAnsi="Arial" w:cs="Arial"/>
                <w:szCs w:val="20"/>
              </w:rPr>
              <w:br/>
              <w:t>Wiceprezes Zarządu</w:t>
            </w:r>
          </w:p>
        </w:tc>
        <w:tc>
          <w:tcPr>
            <w:tcW w:w="3071" w:type="dxa"/>
            <w:shd w:val="clear" w:color="auto" w:fill="auto"/>
          </w:tcPr>
          <w:p w14:paraId="6D2AAF98" w14:textId="77777777" w:rsidR="004D65AB" w:rsidRDefault="004D65AB" w:rsidP="00042973">
            <w:pPr>
              <w:spacing w:before="60" w:after="60"/>
              <w:jc w:val="center"/>
              <w:rPr>
                <w:rFonts w:ascii="Arial" w:eastAsia="Times New Roman" w:hAnsi="Arial" w:cs="Arial"/>
                <w:szCs w:val="20"/>
              </w:rPr>
            </w:pPr>
            <w:r>
              <w:rPr>
                <w:rFonts w:ascii="Arial" w:eastAsia="Times New Roman" w:hAnsi="Arial" w:cs="Arial"/>
                <w:szCs w:val="20"/>
              </w:rPr>
              <w:t>Łukasz Stelmach</w:t>
            </w:r>
            <w:r>
              <w:rPr>
                <w:rFonts w:ascii="Arial" w:eastAsia="Times New Roman" w:hAnsi="Arial" w:cs="Arial"/>
                <w:szCs w:val="20"/>
              </w:rPr>
              <w:br/>
              <w:t>Wiceprezes Zarządu</w:t>
            </w:r>
          </w:p>
        </w:tc>
      </w:tr>
      <w:bookmarkEnd w:id="37"/>
    </w:tbl>
    <w:p w14:paraId="11C14E88" w14:textId="77777777" w:rsidR="004D65AB" w:rsidRDefault="004D65AB" w:rsidP="004D65AB">
      <w:pPr>
        <w:pStyle w:val="Tre"/>
        <w:spacing w:line="240" w:lineRule="auto"/>
        <w:jc w:val="both"/>
        <w:rPr>
          <w:rFonts w:ascii="Arial" w:hAnsi="Arial" w:cs="Arial"/>
          <w:bCs/>
          <w:i/>
          <w:iCs/>
          <w:sz w:val="20"/>
          <w:szCs w:val="20"/>
        </w:rPr>
      </w:pPr>
    </w:p>
    <w:p w14:paraId="3FEE8196" w14:textId="77777777" w:rsidR="004D65AB" w:rsidRDefault="004D65AB" w:rsidP="004D65AB">
      <w:pPr>
        <w:pStyle w:val="Tre"/>
        <w:spacing w:line="240" w:lineRule="auto"/>
        <w:jc w:val="both"/>
        <w:rPr>
          <w:rFonts w:ascii="Arial" w:hAnsi="Arial" w:cs="Arial"/>
          <w:bCs/>
          <w:i/>
          <w:iCs/>
          <w:sz w:val="20"/>
          <w:szCs w:val="20"/>
        </w:rPr>
      </w:pPr>
    </w:p>
    <w:p w14:paraId="3BEE2A97" w14:textId="77777777" w:rsidR="004D65AB" w:rsidRDefault="004D65AB" w:rsidP="004D65AB">
      <w:pPr>
        <w:pStyle w:val="Tre"/>
        <w:spacing w:line="240" w:lineRule="auto"/>
        <w:jc w:val="both"/>
        <w:rPr>
          <w:rFonts w:ascii="Arial" w:hAnsi="Arial" w:cs="Arial"/>
          <w:bCs/>
          <w:i/>
          <w:iCs/>
          <w:sz w:val="20"/>
          <w:szCs w:val="20"/>
        </w:rPr>
      </w:pPr>
    </w:p>
    <w:p w14:paraId="3AE4A731" w14:textId="77777777" w:rsidR="004D65AB" w:rsidRDefault="004D65AB" w:rsidP="004D65AB">
      <w:pPr>
        <w:pStyle w:val="Tre"/>
        <w:spacing w:line="240" w:lineRule="auto"/>
        <w:jc w:val="both"/>
        <w:rPr>
          <w:rFonts w:ascii="Arial" w:hAnsi="Arial" w:cs="Arial"/>
          <w:bCs/>
          <w:i/>
          <w:iCs/>
          <w:sz w:val="20"/>
          <w:szCs w:val="20"/>
        </w:rPr>
      </w:pPr>
    </w:p>
    <w:p w14:paraId="70EECF73" w14:textId="77777777" w:rsidR="004D65AB" w:rsidRDefault="004D65AB" w:rsidP="004D65AB">
      <w:pPr>
        <w:pStyle w:val="Tre"/>
        <w:spacing w:line="240" w:lineRule="auto"/>
        <w:jc w:val="both"/>
        <w:rPr>
          <w:rFonts w:ascii="Arial" w:hAnsi="Arial" w:cs="Arial"/>
          <w:bCs/>
          <w:i/>
          <w:iCs/>
          <w:sz w:val="20"/>
          <w:szCs w:val="20"/>
        </w:rPr>
      </w:pPr>
    </w:p>
    <w:p w14:paraId="14996804" w14:textId="77777777" w:rsidR="004D65AB" w:rsidRDefault="004D65AB" w:rsidP="004D65AB">
      <w:pPr>
        <w:pStyle w:val="Tre"/>
        <w:spacing w:line="240" w:lineRule="auto"/>
        <w:jc w:val="both"/>
        <w:rPr>
          <w:rFonts w:ascii="Arial" w:hAnsi="Arial" w:cs="Arial"/>
          <w:bCs/>
          <w:i/>
          <w:iCs/>
          <w:sz w:val="20"/>
          <w:szCs w:val="20"/>
        </w:rPr>
      </w:pPr>
    </w:p>
    <w:p w14:paraId="5C381108" w14:textId="77777777" w:rsidR="004D65AB" w:rsidRDefault="004D65AB" w:rsidP="004D65AB">
      <w:pPr>
        <w:pStyle w:val="Tre"/>
        <w:spacing w:line="240" w:lineRule="auto"/>
        <w:jc w:val="both"/>
        <w:rPr>
          <w:rFonts w:ascii="Arial" w:hAnsi="Arial" w:cs="Arial"/>
          <w:bCs/>
          <w:i/>
          <w:iCs/>
          <w:sz w:val="20"/>
          <w:szCs w:val="20"/>
        </w:rPr>
      </w:pPr>
    </w:p>
    <w:p w14:paraId="6DF246DB" w14:textId="77777777" w:rsidR="004D65AB" w:rsidRDefault="004D65AB" w:rsidP="004D65AB">
      <w:pPr>
        <w:pStyle w:val="Tre"/>
        <w:spacing w:line="240" w:lineRule="auto"/>
        <w:jc w:val="both"/>
        <w:rPr>
          <w:rFonts w:ascii="Arial" w:hAnsi="Arial" w:cs="Arial"/>
          <w:bCs/>
          <w:i/>
          <w:iCs/>
          <w:sz w:val="20"/>
          <w:szCs w:val="20"/>
        </w:rPr>
      </w:pPr>
    </w:p>
    <w:p w14:paraId="02952F6E" w14:textId="77777777" w:rsidR="004D65AB" w:rsidRDefault="004D65AB" w:rsidP="004D65AB">
      <w:pPr>
        <w:pStyle w:val="Tre"/>
        <w:spacing w:line="240" w:lineRule="auto"/>
        <w:jc w:val="both"/>
        <w:rPr>
          <w:rFonts w:ascii="Arial" w:hAnsi="Arial" w:cs="Arial"/>
          <w:bCs/>
          <w:i/>
          <w:iCs/>
          <w:sz w:val="20"/>
          <w:szCs w:val="20"/>
        </w:rPr>
      </w:pPr>
    </w:p>
    <w:p w14:paraId="304949C8" w14:textId="77777777" w:rsidR="004D65AB" w:rsidRDefault="004D65AB" w:rsidP="004D65AB">
      <w:pPr>
        <w:pStyle w:val="Tre"/>
        <w:spacing w:line="240" w:lineRule="auto"/>
        <w:jc w:val="both"/>
        <w:rPr>
          <w:rFonts w:ascii="Arial" w:hAnsi="Arial" w:cs="Arial"/>
          <w:bCs/>
          <w:i/>
          <w:iCs/>
          <w:sz w:val="20"/>
          <w:szCs w:val="20"/>
        </w:rPr>
      </w:pPr>
    </w:p>
    <w:p w14:paraId="06A047B1" w14:textId="77777777" w:rsidR="004D65AB" w:rsidRDefault="004D65AB" w:rsidP="004D65AB">
      <w:pPr>
        <w:pStyle w:val="Tre"/>
        <w:spacing w:line="240" w:lineRule="auto"/>
        <w:jc w:val="both"/>
        <w:rPr>
          <w:rFonts w:ascii="Arial" w:hAnsi="Arial" w:cs="Arial"/>
          <w:bCs/>
          <w:i/>
          <w:iCs/>
          <w:sz w:val="20"/>
          <w:szCs w:val="20"/>
        </w:rPr>
      </w:pPr>
    </w:p>
    <w:p w14:paraId="4DEB0719" w14:textId="77777777" w:rsidR="004D65AB" w:rsidRDefault="004D65AB" w:rsidP="004D65AB">
      <w:pPr>
        <w:pStyle w:val="Tre"/>
        <w:spacing w:line="240" w:lineRule="auto"/>
        <w:jc w:val="both"/>
        <w:rPr>
          <w:rFonts w:ascii="Arial" w:hAnsi="Arial" w:cs="Arial"/>
          <w:bCs/>
          <w:i/>
          <w:iCs/>
          <w:sz w:val="20"/>
          <w:szCs w:val="20"/>
        </w:rPr>
      </w:pPr>
    </w:p>
    <w:p w14:paraId="4C7C33F5" w14:textId="77777777" w:rsidR="004D65AB" w:rsidRDefault="004D65AB" w:rsidP="004D65AB">
      <w:pPr>
        <w:pStyle w:val="Tre"/>
        <w:spacing w:line="240" w:lineRule="auto"/>
        <w:jc w:val="both"/>
        <w:rPr>
          <w:rFonts w:ascii="Arial" w:hAnsi="Arial" w:cs="Arial"/>
          <w:bCs/>
          <w:i/>
          <w:iCs/>
          <w:sz w:val="20"/>
          <w:szCs w:val="20"/>
        </w:rPr>
      </w:pPr>
    </w:p>
    <w:p w14:paraId="53E20ABB" w14:textId="77777777" w:rsidR="004D65AB" w:rsidRDefault="004D65AB" w:rsidP="004D65AB">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8 porządku obrad</w:t>
      </w:r>
    </w:p>
    <w:p w14:paraId="21C281C6" w14:textId="77777777" w:rsidR="004D65AB" w:rsidRPr="00D410EE" w:rsidRDefault="004D65AB" w:rsidP="004D65AB">
      <w:pPr>
        <w:tabs>
          <w:tab w:val="left" w:pos="425"/>
        </w:tabs>
        <w:spacing w:before="0"/>
        <w:jc w:val="right"/>
        <w:rPr>
          <w:rFonts w:ascii="Arial" w:hAnsi="Arial" w:cs="Arial"/>
          <w:bCs/>
          <w:i/>
          <w:iCs/>
          <w:szCs w:val="20"/>
        </w:rPr>
      </w:pPr>
      <w:r>
        <w:rPr>
          <w:rFonts w:ascii="Arial" w:hAnsi="Arial" w:cs="Arial"/>
          <w:bCs/>
          <w:i/>
          <w:iCs/>
          <w:szCs w:val="20"/>
        </w:rPr>
        <w:t>Głosowanie jawne</w:t>
      </w:r>
    </w:p>
    <w:p w14:paraId="3DF95A9A" w14:textId="77777777" w:rsidR="004D65AB" w:rsidRDefault="004D65AB" w:rsidP="004D65AB">
      <w:pPr>
        <w:spacing w:before="0"/>
        <w:jc w:val="center"/>
        <w:rPr>
          <w:rFonts w:ascii="Arial" w:hAnsi="Arial" w:cs="Arial"/>
          <w:b/>
          <w:szCs w:val="20"/>
        </w:rPr>
      </w:pPr>
    </w:p>
    <w:p w14:paraId="22159F56" w14:textId="77777777" w:rsidR="004D65AB" w:rsidRDefault="004D65AB" w:rsidP="004D65AB">
      <w:pPr>
        <w:spacing w:before="0"/>
        <w:jc w:val="center"/>
        <w:rPr>
          <w:rFonts w:ascii="Arial" w:hAnsi="Arial" w:cs="Arial"/>
          <w:b/>
          <w:szCs w:val="20"/>
        </w:rPr>
      </w:pPr>
      <w:r>
        <w:rPr>
          <w:rFonts w:ascii="Arial" w:hAnsi="Arial" w:cs="Arial"/>
          <w:b/>
          <w:szCs w:val="20"/>
        </w:rPr>
        <w:t>UCHWAŁA NR 6/NWZA/2025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r>
        <w:rPr>
          <w:rFonts w:ascii="Arial" w:hAnsi="Arial" w:cs="Arial"/>
          <w:b/>
          <w:szCs w:val="20"/>
        </w:rPr>
        <w:t>.</w:t>
      </w:r>
    </w:p>
    <w:p w14:paraId="328E7478" w14:textId="77777777" w:rsidR="004D65AB" w:rsidRDefault="004D65AB" w:rsidP="004D65AB">
      <w:pPr>
        <w:spacing w:before="0"/>
        <w:jc w:val="center"/>
        <w:rPr>
          <w:rFonts w:ascii="Arial" w:hAnsi="Arial" w:cs="Arial"/>
          <w:b/>
          <w:szCs w:val="20"/>
        </w:rPr>
      </w:pPr>
    </w:p>
    <w:p w14:paraId="1E16EB59" w14:textId="77777777" w:rsidR="004D65AB" w:rsidRDefault="004D65AB" w:rsidP="004D65AB">
      <w:pPr>
        <w:spacing w:after="120" w:line="300" w:lineRule="exact"/>
        <w:jc w:val="center"/>
        <w:rPr>
          <w:rFonts w:ascii="Arial" w:hAnsi="Arial" w:cs="Arial"/>
          <w:i/>
          <w:iCs/>
          <w:szCs w:val="20"/>
        </w:rPr>
      </w:pPr>
      <w:r w:rsidRPr="00EB7F52">
        <w:rPr>
          <w:rFonts w:ascii="Arial" w:hAnsi="Arial" w:cs="Arial"/>
          <w:i/>
          <w:iCs/>
          <w:szCs w:val="20"/>
        </w:rPr>
        <w:t>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704F814F" w14:textId="77777777" w:rsidR="004D65AB" w:rsidRPr="00EB7F52" w:rsidRDefault="004D65AB" w:rsidP="004D65AB">
      <w:pPr>
        <w:spacing w:after="120" w:line="300" w:lineRule="exact"/>
        <w:jc w:val="center"/>
        <w:rPr>
          <w:rFonts w:ascii="Arial" w:hAnsi="Arial" w:cs="Arial"/>
          <w:szCs w:val="20"/>
        </w:rPr>
      </w:pPr>
    </w:p>
    <w:p w14:paraId="35209495"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 xml:space="preserve">Działając na podstawie art. 430 § 1, art. 448 § 1 i § 2 pkt 3, art. 449 § 1 oraz art. 453 § 2 i 3 ustawy z dnia 15 września 2000 r. - Kodeks spółek handlowych (z </w:t>
      </w:r>
      <w:proofErr w:type="spellStart"/>
      <w:r w:rsidRPr="00EB7F52">
        <w:rPr>
          <w:rFonts w:ascii="Arial" w:hAnsi="Arial" w:cs="Arial"/>
          <w:szCs w:val="20"/>
        </w:rPr>
        <w:t>późn</w:t>
      </w:r>
      <w:proofErr w:type="spellEnd"/>
      <w:r w:rsidRPr="00EB7F52">
        <w:rPr>
          <w:rFonts w:ascii="Arial" w:hAnsi="Arial" w:cs="Arial"/>
          <w:szCs w:val="20"/>
        </w:rPr>
        <w:t>. zm.)  („</w:t>
      </w:r>
      <w:proofErr w:type="spellStart"/>
      <w:r w:rsidRPr="00EB7F52">
        <w:rPr>
          <w:rFonts w:ascii="Arial" w:hAnsi="Arial" w:cs="Arial"/>
          <w:b/>
          <w:bCs/>
          <w:szCs w:val="20"/>
        </w:rPr>
        <w:t>k.s.h</w:t>
      </w:r>
      <w:proofErr w:type="spellEnd"/>
      <w:r w:rsidRPr="00EB7F52">
        <w:rPr>
          <w:rFonts w:ascii="Arial" w:hAnsi="Arial" w:cs="Arial"/>
          <w:b/>
          <w:bCs/>
          <w:szCs w:val="20"/>
        </w:rPr>
        <w:t>.”</w:t>
      </w:r>
      <w:r w:rsidRPr="00EB7F52">
        <w:rPr>
          <w:rFonts w:ascii="Arial" w:hAnsi="Arial" w:cs="Arial"/>
          <w:szCs w:val="20"/>
        </w:rPr>
        <w:t>), Nadzwyczajne Walne Zgromadzenie CCC Spółki Akcyjnej z siedzibą w Polkowicach („</w:t>
      </w:r>
      <w:r w:rsidRPr="00EB7F52">
        <w:rPr>
          <w:rFonts w:ascii="Arial" w:hAnsi="Arial" w:cs="Arial"/>
          <w:b/>
          <w:bCs/>
          <w:szCs w:val="20"/>
        </w:rPr>
        <w:t>Spółka</w:t>
      </w:r>
      <w:r w:rsidRPr="00EB7F52">
        <w:rPr>
          <w:rFonts w:ascii="Arial" w:hAnsi="Arial" w:cs="Arial"/>
          <w:szCs w:val="20"/>
        </w:rPr>
        <w:t xml:space="preserve">”) uchwala, co następuje: </w:t>
      </w:r>
    </w:p>
    <w:p w14:paraId="3DF0ECB9" w14:textId="77777777" w:rsidR="004D65AB" w:rsidRPr="00EB7F52" w:rsidRDefault="004D65AB" w:rsidP="004D65AB">
      <w:pPr>
        <w:spacing w:after="120" w:line="300" w:lineRule="exact"/>
        <w:jc w:val="center"/>
        <w:rPr>
          <w:rFonts w:ascii="Arial" w:hAnsi="Arial" w:cs="Arial"/>
          <w:b/>
          <w:bCs/>
          <w:szCs w:val="20"/>
        </w:rPr>
      </w:pPr>
    </w:p>
    <w:p w14:paraId="5EB651D1" w14:textId="77777777" w:rsidR="004D65AB" w:rsidRPr="00EB7F52" w:rsidRDefault="004D65AB" w:rsidP="004D65AB">
      <w:pPr>
        <w:pStyle w:val="Akapitzlist"/>
        <w:numPr>
          <w:ilvl w:val="0"/>
          <w:numId w:val="35"/>
        </w:numPr>
        <w:spacing w:line="300" w:lineRule="exact"/>
        <w:ind w:hanging="371"/>
        <w:contextualSpacing w:val="0"/>
        <w:jc w:val="center"/>
        <w:rPr>
          <w:rFonts w:cs="Arial"/>
          <w:b/>
          <w:bCs/>
          <w:szCs w:val="20"/>
        </w:rPr>
      </w:pPr>
      <w:r w:rsidRPr="00EB7F52">
        <w:rPr>
          <w:rFonts w:cs="Arial"/>
          <w:b/>
          <w:bCs/>
          <w:szCs w:val="20"/>
        </w:rPr>
        <w:t>[PROGRAM MOTYWACYJNY]</w:t>
      </w:r>
    </w:p>
    <w:p w14:paraId="136DAC40" w14:textId="77777777" w:rsidR="004D65AB" w:rsidRPr="00EB7F52" w:rsidRDefault="004D65AB" w:rsidP="004D65AB">
      <w:pPr>
        <w:spacing w:before="0" w:line="300" w:lineRule="exact"/>
        <w:jc w:val="center"/>
        <w:rPr>
          <w:rFonts w:ascii="Arial" w:hAnsi="Arial" w:cs="Arial"/>
          <w:szCs w:val="20"/>
        </w:rPr>
      </w:pPr>
      <w:r w:rsidRPr="00EB7F52">
        <w:rPr>
          <w:rFonts w:ascii="Arial" w:hAnsi="Arial" w:cs="Arial"/>
          <w:b/>
          <w:bCs/>
          <w:szCs w:val="20"/>
        </w:rPr>
        <w:t>§ 1 [Utworzenie Programu]</w:t>
      </w:r>
    </w:p>
    <w:p w14:paraId="7175C73F" w14:textId="77777777" w:rsidR="004D65AB" w:rsidRPr="00EB7F52" w:rsidRDefault="004D65AB" w:rsidP="004D65AB">
      <w:pPr>
        <w:pStyle w:val="Akapitzlist"/>
        <w:numPr>
          <w:ilvl w:val="0"/>
          <w:numId w:val="22"/>
        </w:numPr>
        <w:spacing w:after="120" w:line="300" w:lineRule="exact"/>
        <w:contextualSpacing w:val="0"/>
        <w:jc w:val="both"/>
        <w:rPr>
          <w:rFonts w:cs="Arial"/>
          <w:szCs w:val="20"/>
        </w:rPr>
      </w:pPr>
      <w:r w:rsidRPr="00EB7F52">
        <w:rPr>
          <w:rFonts w:cs="Arial"/>
          <w:szCs w:val="20"/>
        </w:rPr>
        <w:t>Walne Zgromadzenie postanawia o wdrożeniu w Spółce - w celu wynagrodzenia, motywacji do działań skutkujących wzrostem kursu akcji Spółki a tym samym wyceny Spółki oraz głębszego związania ze Spółką - mechanizmów motywujących Prezesa Zarządu Spółki Dariusza Miłka („</w:t>
      </w:r>
      <w:r w:rsidRPr="00EB7F52">
        <w:rPr>
          <w:rFonts w:cs="Arial"/>
          <w:b/>
          <w:bCs/>
          <w:szCs w:val="20"/>
        </w:rPr>
        <w:t>Beneficjent Programu</w:t>
      </w:r>
      <w:r w:rsidRPr="00EB7F52">
        <w:rPr>
          <w:rFonts w:cs="Arial"/>
          <w:szCs w:val="20"/>
        </w:rPr>
        <w:t>”) oraz osób z grona kluczowych pracowników, współpracowników i członków organów zarządzających Grupy, ustalanych na zasadach wskazanych w § 2 ust. 4 uchwały („</w:t>
      </w:r>
      <w:r w:rsidRPr="00EB7F52">
        <w:rPr>
          <w:rFonts w:cs="Arial"/>
          <w:b/>
          <w:bCs/>
          <w:szCs w:val="20"/>
        </w:rPr>
        <w:t>Beneficjenci Dodatkowi</w:t>
      </w:r>
      <w:r w:rsidRPr="00EB7F52">
        <w:rPr>
          <w:rFonts w:cs="Arial"/>
          <w:szCs w:val="20"/>
        </w:rPr>
        <w:t>”), w formie niniejszego programu motywacyjnego („</w:t>
      </w:r>
      <w:r w:rsidRPr="00EB7F52">
        <w:rPr>
          <w:rFonts w:cs="Arial"/>
          <w:b/>
          <w:bCs/>
          <w:szCs w:val="20"/>
        </w:rPr>
        <w:t>Program</w:t>
      </w:r>
      <w:r w:rsidRPr="00EB7F52">
        <w:rPr>
          <w:rFonts w:cs="Arial"/>
          <w:szCs w:val="20"/>
        </w:rPr>
        <w:t>”).</w:t>
      </w:r>
    </w:p>
    <w:p w14:paraId="4E69BE56" w14:textId="77777777" w:rsidR="004D65AB" w:rsidRPr="00EB7F52" w:rsidRDefault="004D65AB" w:rsidP="004D65AB">
      <w:pPr>
        <w:pStyle w:val="Akapitzlist"/>
        <w:numPr>
          <w:ilvl w:val="0"/>
          <w:numId w:val="22"/>
        </w:numPr>
        <w:spacing w:after="120" w:line="300" w:lineRule="exact"/>
        <w:contextualSpacing w:val="0"/>
        <w:jc w:val="both"/>
        <w:rPr>
          <w:rFonts w:cs="Arial"/>
          <w:szCs w:val="20"/>
        </w:rPr>
      </w:pPr>
      <w:r w:rsidRPr="00EB7F52">
        <w:rPr>
          <w:rFonts w:cs="Arial"/>
          <w:szCs w:val="20"/>
        </w:rPr>
        <w:t>Program polegać będzie na przyznaniu Beneficjentowi Programu i Beneficjentom Dodatkowym uprawnienia do objęcia łącznie nie więcej niż 3.000.000 (trzech milionów) akcji zwykłych na okaziciela Spółki serii P („</w:t>
      </w:r>
      <w:r w:rsidRPr="00EB7F52">
        <w:rPr>
          <w:rFonts w:cs="Arial"/>
          <w:b/>
          <w:bCs/>
          <w:szCs w:val="20"/>
        </w:rPr>
        <w:t>Akcje</w:t>
      </w:r>
      <w:r w:rsidRPr="00EB7F52">
        <w:rPr>
          <w:rFonts w:cs="Arial"/>
          <w:szCs w:val="20"/>
        </w:rPr>
        <w:t>”), po cenie emisyjnej każdej Akcji wynoszącej 200,00 zł (dwieście złotych) za jedną Akcję (łącznie jako „</w:t>
      </w:r>
      <w:r w:rsidRPr="00EB7F52">
        <w:rPr>
          <w:rFonts w:cs="Arial"/>
          <w:b/>
          <w:bCs/>
          <w:szCs w:val="20"/>
        </w:rPr>
        <w:t>Uprawnienia</w:t>
      </w:r>
      <w:r w:rsidRPr="00EB7F52">
        <w:rPr>
          <w:rFonts w:cs="Arial"/>
          <w:szCs w:val="20"/>
        </w:rPr>
        <w:t>” a osobno – „</w:t>
      </w:r>
      <w:r w:rsidRPr="00EB7F52">
        <w:rPr>
          <w:rFonts w:cs="Arial"/>
          <w:b/>
          <w:bCs/>
          <w:szCs w:val="20"/>
        </w:rPr>
        <w:t>Uprawnienie</w:t>
      </w:r>
      <w:r w:rsidRPr="00EB7F52">
        <w:rPr>
          <w:rFonts w:cs="Arial"/>
          <w:szCs w:val="20"/>
        </w:rPr>
        <w:t>”) w drodze przyznania Beneficjentowi Programu i Beneficjentom Dodatkowym łącznie nie więcej niż 3.000.000 (trzech milionów) warrantów subskrypcyjnych serii E, z których każdy uprawnia do objęcia jednej Akcji („</w:t>
      </w:r>
      <w:r w:rsidRPr="00EB7F52">
        <w:rPr>
          <w:rFonts w:cs="Arial"/>
          <w:b/>
          <w:bCs/>
          <w:szCs w:val="20"/>
        </w:rPr>
        <w:t>Warranty Subskrypcyjne</w:t>
      </w:r>
      <w:r w:rsidRPr="00EB7F52">
        <w:rPr>
          <w:rFonts w:cs="Arial"/>
          <w:szCs w:val="20"/>
        </w:rPr>
        <w:t xml:space="preserve">”). </w:t>
      </w:r>
    </w:p>
    <w:p w14:paraId="49B7CC39" w14:textId="77777777" w:rsidR="004D65AB" w:rsidRPr="00EB7F52" w:rsidRDefault="004D65AB" w:rsidP="004D65AB">
      <w:pPr>
        <w:pStyle w:val="Ustp"/>
        <w:tabs>
          <w:tab w:val="clear" w:pos="1134"/>
          <w:tab w:val="left" w:pos="708"/>
        </w:tabs>
        <w:spacing w:after="120" w:line="300" w:lineRule="exact"/>
        <w:jc w:val="center"/>
        <w:rPr>
          <w:rFonts w:ascii="Arial" w:hAnsi="Arial" w:cs="Arial"/>
          <w:spacing w:val="40"/>
          <w:sz w:val="20"/>
          <w:szCs w:val="20"/>
        </w:rPr>
      </w:pPr>
      <w:r w:rsidRPr="00EB7F52">
        <w:rPr>
          <w:rFonts w:ascii="Arial" w:hAnsi="Arial" w:cs="Arial"/>
          <w:b/>
          <w:sz w:val="20"/>
          <w:szCs w:val="20"/>
        </w:rPr>
        <w:t>§ 2 [Nabycie Uprawnień]</w:t>
      </w:r>
    </w:p>
    <w:p w14:paraId="2B227E86" w14:textId="77777777" w:rsidR="004D65AB" w:rsidRPr="00EB7F52" w:rsidRDefault="004D65AB" w:rsidP="004D65AB">
      <w:pPr>
        <w:pStyle w:val="Ustp"/>
        <w:numPr>
          <w:ilvl w:val="0"/>
          <w:numId w:val="23"/>
        </w:numPr>
        <w:tabs>
          <w:tab w:val="left" w:pos="708"/>
        </w:tabs>
        <w:spacing w:after="120" w:line="300" w:lineRule="exact"/>
        <w:rPr>
          <w:rFonts w:ascii="Arial" w:hAnsi="Arial" w:cs="Arial"/>
          <w:sz w:val="20"/>
          <w:szCs w:val="20"/>
        </w:rPr>
      </w:pPr>
      <w:r w:rsidRPr="00EB7F52">
        <w:rPr>
          <w:rFonts w:ascii="Arial" w:hAnsi="Arial" w:cs="Arial"/>
          <w:sz w:val="20"/>
          <w:szCs w:val="20"/>
        </w:rPr>
        <w:t>Nie wcześniej niż 2 (dwa) lata od dnia podjęcia niniejszej uchwały i nie później niż 5 (pięć) lat od dnia podjęcia niniejszej uchwały, Beneficjent Programu może złożyć do Rady Nadzorczej Spółki wniosek o przyznanie Warrantów Subskrypcyjnych w liczbie ustalonej zgodnie z ust. 2 poniżej („</w:t>
      </w:r>
      <w:r w:rsidRPr="00EB7F52">
        <w:rPr>
          <w:rFonts w:ascii="Arial" w:hAnsi="Arial" w:cs="Arial"/>
          <w:b/>
          <w:bCs/>
          <w:sz w:val="20"/>
          <w:szCs w:val="20"/>
        </w:rPr>
        <w:t>Wniosek o Przyznanie Warrantów</w:t>
      </w:r>
      <w:r w:rsidRPr="00EB7F52">
        <w:rPr>
          <w:rFonts w:ascii="Arial" w:hAnsi="Arial" w:cs="Arial"/>
          <w:sz w:val="20"/>
          <w:szCs w:val="20"/>
        </w:rPr>
        <w:t xml:space="preserve">”) – pod warunkiem, że: (i) w dniu złożenia takiego Wniosku o Przyznanie Warrantów, jak i w chwili podjęcia przez Radę Nadzorczą uchwały, o której mowa w ust. 5 poniżej, Beneficjent Programu jest Prezesem Zarządu Spółki, oraz (ii) Beneficjent Programu nie będzie pobierać żadnego wynagrodzenia z tytułu pełnienia funkcji w organach spółek z grupy kapitałowej </w:t>
      </w:r>
      <w:r w:rsidRPr="00EB7F52">
        <w:rPr>
          <w:rFonts w:ascii="Arial" w:hAnsi="Arial" w:cs="Arial"/>
          <w:sz w:val="20"/>
          <w:szCs w:val="20"/>
        </w:rPr>
        <w:lastRenderedPageBreak/>
        <w:t>Spółki („</w:t>
      </w:r>
      <w:r w:rsidRPr="00EB7F52">
        <w:rPr>
          <w:rFonts w:ascii="Arial" w:hAnsi="Arial" w:cs="Arial"/>
          <w:b/>
          <w:bCs/>
          <w:sz w:val="20"/>
          <w:szCs w:val="20"/>
        </w:rPr>
        <w:t>Grupa</w:t>
      </w:r>
      <w:r w:rsidRPr="00EB7F52">
        <w:rPr>
          <w:rFonts w:ascii="Arial" w:hAnsi="Arial" w:cs="Arial"/>
          <w:sz w:val="20"/>
          <w:szCs w:val="20"/>
        </w:rPr>
        <w:t xml:space="preserve">”) lub pracy na rzecz Grupy w okresie od dnia podjęcia uchwały do dnia złożenia danego Wniosku o Przyznanie Warrantów.   </w:t>
      </w:r>
    </w:p>
    <w:p w14:paraId="655CB005" w14:textId="77777777" w:rsidR="004D65AB" w:rsidRPr="00EB7F52" w:rsidRDefault="004D65AB" w:rsidP="004D65AB">
      <w:pPr>
        <w:pStyle w:val="Ustp"/>
        <w:numPr>
          <w:ilvl w:val="0"/>
          <w:numId w:val="23"/>
        </w:numPr>
        <w:tabs>
          <w:tab w:val="left" w:pos="708"/>
        </w:tabs>
        <w:spacing w:after="120" w:line="300" w:lineRule="exact"/>
        <w:rPr>
          <w:rFonts w:ascii="Arial" w:hAnsi="Arial" w:cs="Arial"/>
          <w:sz w:val="20"/>
          <w:szCs w:val="20"/>
        </w:rPr>
      </w:pPr>
      <w:r w:rsidRPr="00EB7F52">
        <w:rPr>
          <w:rFonts w:ascii="Arial" w:hAnsi="Arial" w:cs="Arial"/>
          <w:sz w:val="20"/>
          <w:szCs w:val="20"/>
        </w:rPr>
        <w:t>Beneficjent Programu może złożyć Wniosek o Przyznanie Warrantów w liczbie:</w:t>
      </w:r>
    </w:p>
    <w:p w14:paraId="2FD9ABC0"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300,00 zł ale nie wyższa niż 400,00 zł, Beneficjent Programu może wystąpić o przyznanie 750.000 Warrantów Subskrypcyjnych;</w:t>
      </w:r>
    </w:p>
    <w:p w14:paraId="4C9EA8DC"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400,00 zł ale nie wyższa niż 500,00 zł, Beneficjent Programu może wystąpić o przyznanie 1.000.000 Warrantów Subskrypcyjnych;</w:t>
      </w:r>
    </w:p>
    <w:p w14:paraId="7DC0DE07"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500,00 zł ale nie wyższa niż 600,00 zł, Beneficjent Programu może wystąpić o przyznanie 1.600.000 Warrantów Subskrypcyjnych;</w:t>
      </w:r>
    </w:p>
    <w:p w14:paraId="6B12B823"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600,00 zł ale nie wyższa niż 700,00 zł, Beneficjent Programu może wystąpić o przyznanie 2.000.000 Warrantów Subskrypcyjnych;</w:t>
      </w:r>
    </w:p>
    <w:p w14:paraId="482F11D2"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700,00 zł ale nie wyższa niż 800,00 zł, Beneficjent Programu może wystąpić o przyznanie 2.200.000 Warrantów Subskrypcyjnych;</w:t>
      </w:r>
    </w:p>
    <w:p w14:paraId="50CB8FE9"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800,00 zł ale nie wyższa niż 900,00 zł, Beneficjent Programu może wystąpić o przyznanie 2.500.000 Warrantów Subskrypcyjnych;</w:t>
      </w:r>
    </w:p>
    <w:p w14:paraId="2C5CC9B1"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900,00 zł ale nie wyższa niż 1.000,00 zł, Beneficjent Programu może wystąpić o przyznanie 2.700.000 Warrantów Subskrypcyjnych;</w:t>
      </w:r>
    </w:p>
    <w:p w14:paraId="7EB2624A" w14:textId="77777777" w:rsidR="004D65AB" w:rsidRPr="00EB7F52" w:rsidRDefault="004D65AB" w:rsidP="004D65AB">
      <w:pPr>
        <w:pStyle w:val="Ustp"/>
        <w:numPr>
          <w:ilvl w:val="0"/>
          <w:numId w:val="24"/>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1.000 zł, Beneficjent Programu może wystąpić o przyznanie 3.000.000 Warrantów Subskrypcyjnych;</w:t>
      </w:r>
    </w:p>
    <w:p w14:paraId="1C71ACAB" w14:textId="77777777" w:rsidR="004D65AB" w:rsidRPr="00EB7F52" w:rsidRDefault="004D65AB" w:rsidP="004D65AB">
      <w:pPr>
        <w:pStyle w:val="Ustp"/>
        <w:tabs>
          <w:tab w:val="clear" w:pos="1134"/>
          <w:tab w:val="left" w:pos="708"/>
        </w:tabs>
        <w:spacing w:after="120" w:line="300" w:lineRule="exact"/>
        <w:ind w:left="720"/>
        <w:rPr>
          <w:rFonts w:ascii="Arial" w:hAnsi="Arial" w:cs="Arial"/>
          <w:sz w:val="20"/>
          <w:szCs w:val="20"/>
        </w:rPr>
      </w:pPr>
      <w:r w:rsidRPr="00EB7F52">
        <w:rPr>
          <w:rFonts w:ascii="Arial" w:hAnsi="Arial" w:cs="Arial"/>
          <w:sz w:val="20"/>
          <w:szCs w:val="20"/>
        </w:rPr>
        <w:t>przy czym przez „</w:t>
      </w:r>
      <w:r w:rsidRPr="00EB7F52">
        <w:rPr>
          <w:rFonts w:ascii="Arial" w:hAnsi="Arial" w:cs="Arial"/>
          <w:b/>
          <w:bCs/>
          <w:sz w:val="20"/>
          <w:szCs w:val="20"/>
        </w:rPr>
        <w:t>Cenę Akcji</w:t>
      </w:r>
      <w:r w:rsidRPr="00EB7F52">
        <w:rPr>
          <w:rFonts w:ascii="Arial" w:hAnsi="Arial" w:cs="Arial"/>
          <w:sz w:val="20"/>
          <w:szCs w:val="20"/>
        </w:rPr>
        <w:t>” rozumie się średnią cenę rynkową będącą średnią arytmetyczną ze średnich, dziennych cen ważonych wolumenem obrotu, akcji Spółki z okresu 10 dni obrotu tymi akcjami na rynku regulowanym w dowolnym okresie po dniu podjęcia niniejszej uchwały a poprzedzającym dzień złożenia Wniosku o Przyznanie Warrantów.</w:t>
      </w:r>
    </w:p>
    <w:p w14:paraId="4FF9D24B" w14:textId="77777777" w:rsidR="004D65AB" w:rsidRPr="00EB7F52" w:rsidRDefault="004D65AB" w:rsidP="004D65AB">
      <w:pPr>
        <w:pStyle w:val="Ustp"/>
        <w:numPr>
          <w:ilvl w:val="0"/>
          <w:numId w:val="23"/>
        </w:numPr>
        <w:tabs>
          <w:tab w:val="left" w:pos="708"/>
        </w:tabs>
        <w:spacing w:after="120" w:line="300" w:lineRule="exact"/>
        <w:rPr>
          <w:rFonts w:ascii="Arial" w:hAnsi="Arial" w:cs="Arial"/>
          <w:sz w:val="20"/>
          <w:szCs w:val="20"/>
        </w:rPr>
      </w:pPr>
      <w:r w:rsidRPr="00EB7F52">
        <w:rPr>
          <w:rFonts w:ascii="Arial" w:hAnsi="Arial" w:cs="Arial"/>
          <w:sz w:val="20"/>
          <w:szCs w:val="20"/>
        </w:rPr>
        <w:t xml:space="preserve">Beneficjent Programu jest uprawniony do otrzymania w ramach danego Wniosku o Przyznanie Warrantów  maksymalnie do 50% Warrantów Subskrypcyjnych objętych danym Wnioskiem o Przyznanie Warrantów, z tym, że Beneficjent Programu jest uprawniony do wskazania we Wniosku o Przyznanie Warrantów  podmiotu kontrolowanego przez Beneficjenta Programu, któremu mają zostać zaoferowane w całości lub części przypadające dla Beneficjenta Programu Warranty Subskrypcyjne. </w:t>
      </w:r>
    </w:p>
    <w:p w14:paraId="3E056D99" w14:textId="77777777" w:rsidR="004D65AB" w:rsidRPr="00EB7F52" w:rsidRDefault="004D65AB" w:rsidP="004D65AB">
      <w:pPr>
        <w:pStyle w:val="Ustp"/>
        <w:numPr>
          <w:ilvl w:val="0"/>
          <w:numId w:val="23"/>
        </w:numPr>
        <w:tabs>
          <w:tab w:val="left" w:pos="708"/>
        </w:tabs>
        <w:spacing w:after="120" w:line="300" w:lineRule="exact"/>
        <w:rPr>
          <w:rFonts w:ascii="Arial" w:hAnsi="Arial" w:cs="Arial"/>
          <w:sz w:val="20"/>
          <w:szCs w:val="20"/>
        </w:rPr>
      </w:pPr>
      <w:r w:rsidRPr="00EB7F52">
        <w:rPr>
          <w:rFonts w:ascii="Arial" w:hAnsi="Arial" w:cs="Arial"/>
          <w:sz w:val="20"/>
          <w:szCs w:val="20"/>
        </w:rPr>
        <w:t>Pozostałe 50% Warrantów Subskrypcyjnych objętych danym Wnioskiem o Przyznanie Warrantów może zostać przyznane wyłącznie Beneficjentom Dodatkowym. W tym celu Beneficjent Programu jest uprawniony do wskazania we Wniosku o Przyznanie</w:t>
      </w:r>
      <w:r>
        <w:rPr>
          <w:rFonts w:ascii="Arial" w:hAnsi="Arial" w:cs="Arial"/>
          <w:sz w:val="20"/>
          <w:szCs w:val="20"/>
        </w:rPr>
        <w:t xml:space="preserve"> </w:t>
      </w:r>
      <w:r w:rsidRPr="00EB7F52">
        <w:rPr>
          <w:rFonts w:ascii="Arial" w:hAnsi="Arial" w:cs="Arial"/>
          <w:sz w:val="20"/>
          <w:szCs w:val="20"/>
        </w:rPr>
        <w:t xml:space="preserve">Warrantów </w:t>
      </w:r>
      <w:r>
        <w:rPr>
          <w:rFonts w:ascii="Arial" w:hAnsi="Arial" w:cs="Arial"/>
          <w:sz w:val="20"/>
          <w:szCs w:val="20"/>
        </w:rPr>
        <w:t>Beneficjentów Dodatkowych</w:t>
      </w:r>
      <w:r w:rsidRPr="00EB7F52">
        <w:rPr>
          <w:rFonts w:ascii="Arial" w:hAnsi="Arial" w:cs="Arial"/>
          <w:sz w:val="20"/>
          <w:szCs w:val="20"/>
        </w:rPr>
        <w:t xml:space="preserve">, wskazując jednocześnie proponowaną dla </w:t>
      </w:r>
      <w:r>
        <w:rPr>
          <w:rFonts w:ascii="Arial" w:hAnsi="Arial" w:cs="Arial"/>
          <w:sz w:val="20"/>
          <w:szCs w:val="20"/>
        </w:rPr>
        <w:t>każdej z takich osób</w:t>
      </w:r>
      <w:r w:rsidRPr="00EB7F52">
        <w:rPr>
          <w:rFonts w:ascii="Arial" w:hAnsi="Arial" w:cs="Arial"/>
          <w:sz w:val="20"/>
          <w:szCs w:val="20"/>
        </w:rPr>
        <w:t xml:space="preserve"> liczbę Warrantów Subskrypcyjnych, przy czym przyznanie tak wskazanym osobom Warrantów Subskrypcyjnych</w:t>
      </w:r>
      <w:r w:rsidRPr="00EB7F52" w:rsidDel="004004BC">
        <w:rPr>
          <w:rFonts w:ascii="Arial" w:hAnsi="Arial" w:cs="Arial"/>
          <w:sz w:val="20"/>
          <w:szCs w:val="20"/>
        </w:rPr>
        <w:t xml:space="preserve"> </w:t>
      </w:r>
      <w:r w:rsidRPr="00EB7F52">
        <w:rPr>
          <w:rFonts w:ascii="Arial" w:hAnsi="Arial" w:cs="Arial"/>
          <w:sz w:val="20"/>
          <w:szCs w:val="20"/>
        </w:rPr>
        <w:t xml:space="preserve">wymaga zgody Rady Nadzorczej Spółki.  </w:t>
      </w:r>
    </w:p>
    <w:p w14:paraId="714A6510" w14:textId="77777777" w:rsidR="004D65AB" w:rsidRPr="00EB7F52" w:rsidRDefault="004D65AB" w:rsidP="004D65AB">
      <w:pPr>
        <w:pStyle w:val="Ustp"/>
        <w:numPr>
          <w:ilvl w:val="0"/>
          <w:numId w:val="23"/>
        </w:numPr>
        <w:tabs>
          <w:tab w:val="left" w:pos="708"/>
        </w:tabs>
        <w:spacing w:after="120" w:line="300" w:lineRule="exact"/>
        <w:rPr>
          <w:rFonts w:ascii="Arial" w:hAnsi="Arial" w:cs="Arial"/>
          <w:b/>
          <w:sz w:val="20"/>
          <w:szCs w:val="20"/>
        </w:rPr>
      </w:pPr>
      <w:r w:rsidRPr="00EB7F52">
        <w:rPr>
          <w:rFonts w:ascii="Arial" w:hAnsi="Arial" w:cs="Arial"/>
          <w:sz w:val="20"/>
          <w:szCs w:val="20"/>
        </w:rPr>
        <w:lastRenderedPageBreak/>
        <w:t xml:space="preserve">Rada Nadzorcza Spółki w terminie 2 (dwóch) tygodni od otrzymania Wniosku o Przyznanie Warrantów w drodzy uchwały stwierdzi, czy spełnione zostały przesłanki przyznania Warrantów Subskrypcyjnych wskazane powyżej w ust. 1 i 2, a w przypadku wskazania przez Beneficjenta Programu Beneficjentów Dodatkowych, którym mają zostać przyznane Warranty Subskrypcyjne zgodnie z ust. 4 powyżej – podejmie uchwałę w sprawie wyrażenia lub odmowy zgody na przyznanie Warrantów Subskrypcyjnych tak wskazanym osobom (przy czym zgoda winna być głosowana odrębnie dla każdej ze wskazanych osób). Niezwłocznie po podjęciu uchwały, o której mowa w zdaniu poprzednim, nie później niż w terminie 7 (siedmiu) dni od dnia jej podjęcia, Spółka (z uwzględnieniem § 17 ust. 2 uchwały) złoży Beneficjentowi Programu albo osobie lub podmiotowi wskazanemu zgodnie z ust. 3 lub 4 powyżej, ofertę objęcia Warrantów Subskrypcyjnych w liczbie wskazanej we Wniosku o Przyznanie Warrantów. </w:t>
      </w:r>
    </w:p>
    <w:p w14:paraId="4E1418E3" w14:textId="77777777" w:rsidR="004D65AB" w:rsidRPr="00EB7F52" w:rsidRDefault="004D65AB" w:rsidP="004D65AB">
      <w:pPr>
        <w:pStyle w:val="Ustp"/>
        <w:numPr>
          <w:ilvl w:val="0"/>
          <w:numId w:val="23"/>
        </w:numPr>
        <w:tabs>
          <w:tab w:val="left" w:pos="708"/>
        </w:tabs>
        <w:spacing w:after="120" w:line="300" w:lineRule="exact"/>
        <w:rPr>
          <w:rFonts w:ascii="Arial" w:hAnsi="Arial" w:cs="Arial"/>
          <w:bCs/>
          <w:sz w:val="20"/>
          <w:szCs w:val="20"/>
        </w:rPr>
      </w:pPr>
      <w:r w:rsidRPr="00EB7F52">
        <w:rPr>
          <w:rFonts w:ascii="Arial" w:hAnsi="Arial" w:cs="Arial"/>
          <w:bCs/>
          <w:sz w:val="20"/>
          <w:szCs w:val="20"/>
        </w:rPr>
        <w:t xml:space="preserve">Jeśli – przy spełnieniu przesłanek wskazanych w ust. 1 powyżej - po złożeniu </w:t>
      </w:r>
      <w:r w:rsidRPr="00EB7F52">
        <w:rPr>
          <w:rFonts w:ascii="Arial" w:hAnsi="Arial" w:cs="Arial"/>
          <w:sz w:val="20"/>
          <w:szCs w:val="20"/>
        </w:rPr>
        <w:t xml:space="preserve">Wniosku o Przyznanie Warrantów Cena Akcji wzrośnie w taki sposób, że zgodnie z ust. 2 powyżej Beneficjent Programu byłby uprawniony do złożenia Wniosku o Przyznanie Warrantów w wyższej </w:t>
      </w:r>
      <w:r w:rsidRPr="00EB7F52">
        <w:rPr>
          <w:rFonts w:ascii="Arial" w:hAnsi="Arial" w:cs="Arial"/>
          <w:bCs/>
          <w:sz w:val="20"/>
          <w:szCs w:val="20"/>
        </w:rPr>
        <w:t xml:space="preserve">liczbie niż liczba Warrantów Subskrypcyjnych dotychczas zaoferowana na podstawie uprzednio złożonego </w:t>
      </w:r>
      <w:r w:rsidRPr="00EB7F52">
        <w:rPr>
          <w:rFonts w:ascii="Arial" w:hAnsi="Arial" w:cs="Arial"/>
          <w:sz w:val="20"/>
          <w:szCs w:val="20"/>
        </w:rPr>
        <w:t xml:space="preserve">Wniosku o Przyznanie Warrantów, Beneficjent Programu jest uprawniony do składania kolejnych Wniosków o Przyznanie Warrantów w liczbie odpowiadającej różnicy między liczbą Warrantów Subskrypcyjnych, do objęcia których uprawnienie powstało z uwagi na przesłankę Ceny Akcji a liczby dotychczas zaoferowanych Warrantów Subskrypcyjnych. Do każdego takiego Wniosku o Przyznanie Warrantów stosuje się postanowienia ust. 3 - 5 powyżej. </w:t>
      </w:r>
    </w:p>
    <w:p w14:paraId="740BA2E4" w14:textId="77777777" w:rsidR="004D65AB" w:rsidRPr="00EB7F52" w:rsidRDefault="004D65AB" w:rsidP="004D65AB">
      <w:pPr>
        <w:pStyle w:val="Ustp"/>
        <w:tabs>
          <w:tab w:val="clear" w:pos="1134"/>
          <w:tab w:val="left" w:pos="708"/>
        </w:tabs>
        <w:spacing w:after="120" w:line="300" w:lineRule="exact"/>
        <w:rPr>
          <w:rFonts w:ascii="Arial" w:hAnsi="Arial" w:cs="Arial"/>
          <w:bCs/>
          <w:sz w:val="20"/>
          <w:szCs w:val="20"/>
        </w:rPr>
      </w:pPr>
    </w:p>
    <w:p w14:paraId="7D74EA47" w14:textId="77777777" w:rsidR="004D65AB" w:rsidRPr="00EB7F52" w:rsidRDefault="004D65AB" w:rsidP="004D65AB">
      <w:pPr>
        <w:pStyle w:val="Akapitzlist"/>
        <w:numPr>
          <w:ilvl w:val="0"/>
          <w:numId w:val="35"/>
        </w:numPr>
        <w:spacing w:line="300" w:lineRule="exact"/>
        <w:ind w:hanging="371"/>
        <w:contextualSpacing w:val="0"/>
        <w:jc w:val="center"/>
        <w:rPr>
          <w:rFonts w:cs="Arial"/>
          <w:b/>
          <w:bCs/>
          <w:szCs w:val="20"/>
        </w:rPr>
      </w:pPr>
      <w:r w:rsidRPr="00EB7F52">
        <w:rPr>
          <w:rFonts w:cs="Arial"/>
          <w:b/>
          <w:bCs/>
          <w:szCs w:val="20"/>
        </w:rPr>
        <w:t>[EMISJA WARRANTÓW SUBSKRYPCYJNYCH]</w:t>
      </w:r>
    </w:p>
    <w:p w14:paraId="094CA3E7" w14:textId="77777777" w:rsidR="004D65AB" w:rsidRPr="00EB7F52" w:rsidRDefault="004D65AB" w:rsidP="004D65AB">
      <w:pPr>
        <w:spacing w:before="0" w:line="300" w:lineRule="exact"/>
        <w:jc w:val="center"/>
        <w:rPr>
          <w:rFonts w:ascii="Arial" w:hAnsi="Arial" w:cs="Arial"/>
          <w:b/>
          <w:szCs w:val="20"/>
        </w:rPr>
      </w:pPr>
      <w:r w:rsidRPr="00EB7F52">
        <w:rPr>
          <w:rFonts w:ascii="Arial" w:hAnsi="Arial" w:cs="Arial"/>
          <w:b/>
          <w:szCs w:val="20"/>
        </w:rPr>
        <w:t xml:space="preserve">§ 3 [Emisja warrantów] </w:t>
      </w:r>
    </w:p>
    <w:p w14:paraId="5C387D01"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Walne Zgromadzenie Spółki postanawia o emisji nie więcej niż 3.000.000 (trzech milionów) warrantów subskrypcyjnych serii E (dalej łącznie jako „</w:t>
      </w:r>
      <w:r w:rsidRPr="00EB7F52">
        <w:rPr>
          <w:rFonts w:ascii="Arial" w:hAnsi="Arial" w:cs="Arial"/>
          <w:b/>
          <w:bCs/>
          <w:szCs w:val="20"/>
        </w:rPr>
        <w:t>Warranty Subskrypcyjne</w:t>
      </w:r>
      <w:r w:rsidRPr="00EB7F52">
        <w:rPr>
          <w:rFonts w:ascii="Arial" w:hAnsi="Arial" w:cs="Arial"/>
          <w:szCs w:val="20"/>
        </w:rPr>
        <w:t>” a każdy z osobna jako „</w:t>
      </w:r>
      <w:r w:rsidRPr="00EB7F52">
        <w:rPr>
          <w:rFonts w:ascii="Arial" w:hAnsi="Arial" w:cs="Arial"/>
          <w:b/>
          <w:bCs/>
          <w:szCs w:val="20"/>
        </w:rPr>
        <w:t>Warrant Subskrypcyjny</w:t>
      </w:r>
      <w:r w:rsidRPr="00EB7F52">
        <w:rPr>
          <w:rFonts w:ascii="Arial" w:hAnsi="Arial" w:cs="Arial"/>
          <w:szCs w:val="20"/>
        </w:rPr>
        <w:t>”).</w:t>
      </w:r>
    </w:p>
    <w:p w14:paraId="7E207004" w14:textId="77777777" w:rsidR="004D65AB" w:rsidRPr="00EB7F52" w:rsidRDefault="004D65AB" w:rsidP="004D65AB">
      <w:pPr>
        <w:spacing w:after="120" w:line="300" w:lineRule="exact"/>
        <w:ind w:left="360"/>
        <w:jc w:val="center"/>
        <w:rPr>
          <w:rFonts w:ascii="Arial" w:hAnsi="Arial" w:cs="Arial"/>
          <w:b/>
          <w:bCs/>
          <w:szCs w:val="20"/>
        </w:rPr>
      </w:pPr>
    </w:p>
    <w:p w14:paraId="3D7655CB" w14:textId="77777777" w:rsidR="004D65AB" w:rsidRPr="00EB7F52" w:rsidRDefault="004D65AB" w:rsidP="004D65AB">
      <w:pPr>
        <w:spacing w:after="120" w:line="300" w:lineRule="exact"/>
        <w:ind w:left="360"/>
        <w:jc w:val="center"/>
        <w:rPr>
          <w:rFonts w:ascii="Arial" w:hAnsi="Arial" w:cs="Arial"/>
          <w:b/>
          <w:bCs/>
          <w:szCs w:val="20"/>
        </w:rPr>
      </w:pPr>
      <w:r w:rsidRPr="00EB7F52">
        <w:rPr>
          <w:rFonts w:ascii="Arial" w:hAnsi="Arial" w:cs="Arial"/>
          <w:b/>
          <w:bCs/>
          <w:szCs w:val="20"/>
        </w:rPr>
        <w:t>§ 4 [Uprawnieni do objęcia Warrantów Subskrypcyjnych]</w:t>
      </w:r>
    </w:p>
    <w:p w14:paraId="7FC62ED3" w14:textId="77777777" w:rsidR="004D65AB" w:rsidRPr="00EB7F52"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 xml:space="preserve">Wyłącza się w całości prawo poboru Warrantów Subskrypcyjnych przez dotychczasowych akcjonariuszy Spółki. </w:t>
      </w:r>
    </w:p>
    <w:p w14:paraId="70FF4BEF" w14:textId="77777777" w:rsidR="004D65AB" w:rsidRPr="00EB7F52"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 xml:space="preserve">Wyłączenie w stosunku do Warrantów Subskrypcyjnych prawa poboru przez dotychczasowych akcjonariuszy jest ekonomicznie uzasadnione i leży w najlepszym interesie Spółki, jak również akcjonariuszy, co szczegółowo uzasadnia Opinia Zarządu </w:t>
      </w:r>
      <w:r w:rsidRPr="00EB7F52">
        <w:rPr>
          <w:rFonts w:ascii="Arial" w:hAnsi="Arial" w:cs="Arial"/>
          <w:i/>
          <w:szCs w:val="20"/>
        </w:rPr>
        <w:t>w sprawie pozbawienia dotychczasowych Akcjonariuszy prawa poboru w odniesieniu do warrantów subskrypcyjnych Spółki serii E oraz w sprawie proponowanej ceny emisyjnej warrantów subskrypcyjnych serii E</w:t>
      </w:r>
      <w:r w:rsidRPr="00EB7F52">
        <w:rPr>
          <w:rFonts w:ascii="Arial" w:hAnsi="Arial" w:cs="Arial"/>
          <w:szCs w:val="20"/>
        </w:rPr>
        <w:t>, stanowiąca załącznik do Uchwały.</w:t>
      </w:r>
      <w:r w:rsidRPr="00EB7F52">
        <w:rPr>
          <w:rFonts w:ascii="Arial" w:hAnsi="Arial" w:cs="Arial"/>
          <w:bCs/>
          <w:szCs w:val="20"/>
        </w:rPr>
        <w:t xml:space="preserve"> </w:t>
      </w:r>
    </w:p>
    <w:p w14:paraId="0D1116A0" w14:textId="77777777" w:rsidR="004D65AB" w:rsidRPr="00600D3A"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bCs/>
          <w:szCs w:val="20"/>
        </w:rPr>
        <w:t xml:space="preserve">W związku z wyłączeniem prawa poboru </w:t>
      </w:r>
      <w:r w:rsidRPr="00EB7F52">
        <w:rPr>
          <w:rFonts w:ascii="Arial" w:hAnsi="Arial" w:cs="Arial"/>
          <w:szCs w:val="20"/>
        </w:rPr>
        <w:t>Warrantów Subskrypcyjnych, nie określa się dnia prawa poboru.</w:t>
      </w:r>
    </w:p>
    <w:p w14:paraId="639DA2E8" w14:textId="77777777" w:rsidR="004D65AB" w:rsidRPr="00600D3A" w:rsidRDefault="004D65AB" w:rsidP="004D65AB">
      <w:pPr>
        <w:tabs>
          <w:tab w:val="left" w:pos="1149"/>
        </w:tabs>
        <w:rPr>
          <w:rFonts w:ascii="Arial" w:hAnsi="Arial" w:cs="Arial"/>
          <w:szCs w:val="20"/>
        </w:rPr>
      </w:pPr>
      <w:r>
        <w:rPr>
          <w:rFonts w:ascii="Arial" w:hAnsi="Arial" w:cs="Arial"/>
          <w:szCs w:val="20"/>
        </w:rPr>
        <w:tab/>
      </w:r>
    </w:p>
    <w:p w14:paraId="317F939F" w14:textId="77777777" w:rsidR="004D65AB" w:rsidRPr="00EB7F52"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lastRenderedPageBreak/>
        <w:t xml:space="preserve">Warranty Subskrypcyjne zostaną zaoferowane wyłącznie Beneficjentowi Programu bądź osobom lub pomiotom wskazanym przez Beneficjenta Programu we Wniosku o Przyznanie Warrantów zgodnie z § 2 ust. 3 lub ust. 4 uchwały. </w:t>
      </w:r>
    </w:p>
    <w:p w14:paraId="064EFF7A" w14:textId="77777777" w:rsidR="004D65AB" w:rsidRPr="00EB7F52"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Warranty Subskrypcyjne zostaną zaoferowane osobom uprawnionym ustalonym zgodnie z ust. 4 powyżej, w terminie wskazanym w § 2 ust. 5.</w:t>
      </w:r>
    </w:p>
    <w:p w14:paraId="1FAB8E17" w14:textId="77777777" w:rsidR="004D65AB" w:rsidRPr="00EB7F52"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 xml:space="preserve">Warranty Subskrypcyjne mogą być obejmowane wyłącznie przez osoby uprawnione ustalone zgodnie z ust. 4, do których skierowano ofertę objęcia Warrantów Subskrypcyjnych. Warranty Subskrypcyjne mogą zostać objęte w drodze przyjęcia oferty objęcia Warrantów Subskrypcyjnych nie później niż w ciągu 14 (czternastu) dni licząc od dnia złożenia danej oferty objęcia Warrantów Subskrypcyjnych. </w:t>
      </w:r>
    </w:p>
    <w:p w14:paraId="1376C6A0" w14:textId="77777777" w:rsidR="004D65AB" w:rsidRPr="00EB7F52" w:rsidRDefault="004D65AB" w:rsidP="004D65AB">
      <w:pPr>
        <w:numPr>
          <w:ilvl w:val="0"/>
          <w:numId w:val="27"/>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Wszelkie koszty, opłaty czy podatki związane z przyznaniem Warrantów Subskrypcyjnych, zarówno w Polsce, jak i za granicą, będą ponoszone przez osobę uprawnioną, która obejmie Warranty Subskrypcyjne.</w:t>
      </w:r>
    </w:p>
    <w:p w14:paraId="4EAE996D" w14:textId="77777777" w:rsidR="004D65AB" w:rsidRPr="00EB7F52" w:rsidRDefault="004D65AB" w:rsidP="004D65AB">
      <w:pPr>
        <w:spacing w:after="120" w:line="300" w:lineRule="exact"/>
        <w:ind w:firstLine="283"/>
        <w:jc w:val="center"/>
        <w:rPr>
          <w:rFonts w:ascii="Arial" w:hAnsi="Arial" w:cs="Arial"/>
          <w:b/>
          <w:bCs/>
          <w:szCs w:val="20"/>
        </w:rPr>
      </w:pPr>
      <w:r>
        <w:rPr>
          <w:rFonts w:ascii="Arial" w:hAnsi="Arial" w:cs="Arial"/>
          <w:b/>
          <w:bCs/>
          <w:szCs w:val="20"/>
        </w:rPr>
        <w:br/>
      </w:r>
      <w:r w:rsidRPr="00EB7F52">
        <w:rPr>
          <w:rFonts w:ascii="Arial" w:hAnsi="Arial" w:cs="Arial"/>
          <w:b/>
          <w:bCs/>
          <w:szCs w:val="20"/>
        </w:rPr>
        <w:t>§ 5 [Cena emisyjna Warrantów Subskrypcyjnych]</w:t>
      </w:r>
    </w:p>
    <w:p w14:paraId="1B40D85F" w14:textId="77777777" w:rsidR="004D65AB" w:rsidRDefault="004D65AB" w:rsidP="004D65AB">
      <w:pPr>
        <w:spacing w:after="120" w:line="300" w:lineRule="exact"/>
        <w:jc w:val="both"/>
        <w:rPr>
          <w:rFonts w:ascii="Arial" w:hAnsi="Arial" w:cs="Arial"/>
          <w:szCs w:val="20"/>
        </w:rPr>
      </w:pPr>
      <w:r w:rsidRPr="00EB7F52">
        <w:rPr>
          <w:rFonts w:ascii="Arial" w:hAnsi="Arial" w:cs="Arial"/>
          <w:bCs/>
          <w:szCs w:val="20"/>
        </w:rPr>
        <w:t xml:space="preserve">Warranty Subskrypcyjne </w:t>
      </w:r>
      <w:r w:rsidRPr="00EB7F52">
        <w:rPr>
          <w:rFonts w:ascii="Arial" w:hAnsi="Arial" w:cs="Arial"/>
          <w:szCs w:val="20"/>
        </w:rPr>
        <w:t>emitowane są nieodpłatnie.</w:t>
      </w:r>
    </w:p>
    <w:p w14:paraId="21B96BF6" w14:textId="77777777" w:rsidR="004D65AB" w:rsidRPr="00EB7F52" w:rsidRDefault="004D65AB" w:rsidP="004D65AB">
      <w:pPr>
        <w:spacing w:after="120" w:line="300" w:lineRule="exact"/>
        <w:jc w:val="both"/>
        <w:rPr>
          <w:rFonts w:ascii="Arial" w:hAnsi="Arial" w:cs="Arial"/>
          <w:szCs w:val="20"/>
        </w:rPr>
      </w:pPr>
    </w:p>
    <w:p w14:paraId="616F7FBA" w14:textId="77777777" w:rsidR="004D65AB" w:rsidRPr="00EB7F52" w:rsidRDefault="004D65AB" w:rsidP="004D65AB">
      <w:pPr>
        <w:spacing w:after="120" w:line="300" w:lineRule="exact"/>
        <w:ind w:firstLine="283"/>
        <w:jc w:val="center"/>
        <w:rPr>
          <w:rFonts w:ascii="Arial" w:hAnsi="Arial" w:cs="Arial"/>
          <w:b/>
          <w:bCs/>
          <w:szCs w:val="20"/>
        </w:rPr>
      </w:pPr>
      <w:r w:rsidRPr="00EB7F52">
        <w:rPr>
          <w:rFonts w:ascii="Arial" w:hAnsi="Arial" w:cs="Arial"/>
          <w:b/>
          <w:bCs/>
          <w:szCs w:val="20"/>
        </w:rPr>
        <w:t>§ 6 [Charakterystyka Warrantów Subskrypcyjnych]</w:t>
      </w:r>
    </w:p>
    <w:p w14:paraId="0D83E7BA" w14:textId="77777777" w:rsidR="004D65AB" w:rsidRPr="00EB7F52" w:rsidRDefault="004D65AB" w:rsidP="004D65AB">
      <w:pPr>
        <w:numPr>
          <w:ilvl w:val="0"/>
          <w:numId w:val="26"/>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Warranty Subskrypcyjne zgodnie z art. 328 § 2 </w:t>
      </w:r>
      <w:proofErr w:type="spellStart"/>
      <w:r w:rsidRPr="00EB7F52">
        <w:rPr>
          <w:rFonts w:ascii="Arial" w:hAnsi="Arial" w:cs="Arial"/>
          <w:szCs w:val="20"/>
        </w:rPr>
        <w:t>k.s.h</w:t>
      </w:r>
      <w:proofErr w:type="spellEnd"/>
      <w:r w:rsidRPr="00EB7F52">
        <w:rPr>
          <w:rFonts w:ascii="Arial" w:hAnsi="Arial" w:cs="Arial"/>
          <w:szCs w:val="20"/>
        </w:rPr>
        <w:t>. w zw. z art. 5a Ustawy z dnia 29 lipca 2005 r. o obrocie instrumentami finansowymi („</w:t>
      </w:r>
      <w:r w:rsidRPr="00EB7F52">
        <w:rPr>
          <w:rFonts w:ascii="Arial" w:hAnsi="Arial" w:cs="Arial"/>
          <w:b/>
          <w:bCs/>
          <w:szCs w:val="20"/>
        </w:rPr>
        <w:t>Ustawa o obrocie</w:t>
      </w:r>
      <w:r w:rsidRPr="00EB7F52">
        <w:rPr>
          <w:rFonts w:ascii="Arial" w:hAnsi="Arial" w:cs="Arial"/>
          <w:szCs w:val="20"/>
        </w:rPr>
        <w:t xml:space="preserve">”) zostaną zarejestrowane na rachunku papierów wartościowych lub rachunku zbiorczym.  </w:t>
      </w:r>
    </w:p>
    <w:p w14:paraId="185D864A" w14:textId="77777777" w:rsidR="004D65AB" w:rsidRPr="00EB7F52" w:rsidRDefault="004D65AB" w:rsidP="004D65AB">
      <w:pPr>
        <w:numPr>
          <w:ilvl w:val="0"/>
          <w:numId w:val="26"/>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Warranty Subskrypcyjne są zbywalne. </w:t>
      </w:r>
    </w:p>
    <w:p w14:paraId="56F595CE" w14:textId="77777777" w:rsidR="004D65AB" w:rsidRPr="00600D3A" w:rsidRDefault="004D65AB" w:rsidP="004D65AB">
      <w:pPr>
        <w:numPr>
          <w:ilvl w:val="0"/>
          <w:numId w:val="26"/>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Warranty Subskrypcyjne podlegają dziedziczeniu. </w:t>
      </w:r>
    </w:p>
    <w:p w14:paraId="2680E045" w14:textId="77777777" w:rsidR="004D65AB" w:rsidRPr="00EB7F52" w:rsidRDefault="004D65AB" w:rsidP="004D65AB">
      <w:pPr>
        <w:spacing w:after="120" w:line="300" w:lineRule="exact"/>
        <w:ind w:firstLine="283"/>
        <w:jc w:val="center"/>
        <w:rPr>
          <w:rFonts w:ascii="Arial" w:hAnsi="Arial" w:cs="Arial"/>
          <w:b/>
          <w:bCs/>
          <w:szCs w:val="20"/>
        </w:rPr>
      </w:pPr>
      <w:r>
        <w:rPr>
          <w:rFonts w:ascii="Arial" w:hAnsi="Arial" w:cs="Arial"/>
          <w:b/>
          <w:bCs/>
          <w:szCs w:val="20"/>
        </w:rPr>
        <w:br/>
      </w:r>
      <w:r w:rsidRPr="00EB7F52">
        <w:rPr>
          <w:rFonts w:ascii="Arial" w:hAnsi="Arial" w:cs="Arial"/>
          <w:b/>
          <w:bCs/>
          <w:szCs w:val="20"/>
        </w:rPr>
        <w:t>§ 7 [Prawo do objęcia akcji]</w:t>
      </w:r>
    </w:p>
    <w:p w14:paraId="39288824"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Każdy Warrant Subskrypcyjny uprawnia do objęcia 1 (jednej) Akcji Spółki serii P.  </w:t>
      </w:r>
    </w:p>
    <w:p w14:paraId="62FB9515"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Osoby posiadające Warranty Subskrypcyjne będą mogły obejmować Akcje od dnia objęcia Warrantów Subskrypcyjnych do upływu 5 (pięciu) lat od dnia podjęcia uchwały.  </w:t>
      </w:r>
    </w:p>
    <w:p w14:paraId="689335D2"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Prawo do objęcia Akcji może zostać zrealizowane w sposób określony w art. 451 §1 </w:t>
      </w:r>
      <w:proofErr w:type="spellStart"/>
      <w:r w:rsidRPr="00EB7F52">
        <w:rPr>
          <w:rFonts w:ascii="Arial" w:hAnsi="Arial" w:cs="Arial"/>
          <w:szCs w:val="20"/>
        </w:rPr>
        <w:t>k.s.h</w:t>
      </w:r>
      <w:proofErr w:type="spellEnd"/>
      <w:r w:rsidRPr="00EB7F52">
        <w:rPr>
          <w:rFonts w:ascii="Arial" w:hAnsi="Arial" w:cs="Arial"/>
          <w:szCs w:val="20"/>
        </w:rPr>
        <w:t xml:space="preserve">., tj. w drodze pisemnych oświadczeń na formularzach przygotowanych przez Spółkę. </w:t>
      </w:r>
    </w:p>
    <w:p w14:paraId="7284A868"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Cena emisyjna Akcji obejmowanej w drodze realizacji uprawnień z Warrantu Subskrypcyjnego będzie wynosić 200,00 zł (dwieście złotych).</w:t>
      </w:r>
    </w:p>
    <w:p w14:paraId="663D85EE"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Warrant Subskrypcyjny traci ważność z chwilą wykonania prawa do objęcia Akcji albo bezskutecznego upływu terminu do objęcia Akcji.</w:t>
      </w:r>
    </w:p>
    <w:p w14:paraId="6147E7E1"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W razie utraty ważności Warrantów Subskrypcyjnych zgodnie z ust. 5 powyżej, Warranty Subskrypcyjne podlegają umorzeniu.</w:t>
      </w:r>
    </w:p>
    <w:p w14:paraId="1E979C93" w14:textId="77777777" w:rsidR="004D65AB" w:rsidRPr="00EB7F52" w:rsidRDefault="004D65AB" w:rsidP="004D65AB">
      <w:pPr>
        <w:numPr>
          <w:ilvl w:val="1"/>
          <w:numId w:val="25"/>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lastRenderedPageBreak/>
        <w:t>Wszelkie koszty, opłaty czy podatki związane z zamianą Warrantów Subskrypcyjnych na Akcje, zarówno w Polsce, jak i za granicą, będą ponoszone przez osobę, która obejmie Akcje w wykonaniu uprawnień z Warrantów Subskrypcyjnych.</w:t>
      </w:r>
    </w:p>
    <w:p w14:paraId="395E7437" w14:textId="77777777" w:rsidR="004D65AB" w:rsidRPr="00EB7F52" w:rsidRDefault="004D65AB" w:rsidP="004D65AB">
      <w:pPr>
        <w:spacing w:after="120" w:line="300" w:lineRule="exact"/>
        <w:ind w:left="540"/>
        <w:jc w:val="both"/>
        <w:rPr>
          <w:rFonts w:ascii="Arial" w:hAnsi="Arial" w:cs="Arial"/>
          <w:szCs w:val="20"/>
        </w:rPr>
      </w:pPr>
    </w:p>
    <w:p w14:paraId="779D4063" w14:textId="77777777" w:rsidR="004D65AB" w:rsidRPr="00EB7F52" w:rsidRDefault="004D65AB" w:rsidP="004D65AB">
      <w:pPr>
        <w:pStyle w:val="Akapitzlist"/>
        <w:numPr>
          <w:ilvl w:val="0"/>
          <w:numId w:val="35"/>
        </w:numPr>
        <w:spacing w:line="300" w:lineRule="exact"/>
        <w:ind w:hanging="371"/>
        <w:contextualSpacing w:val="0"/>
        <w:jc w:val="center"/>
        <w:rPr>
          <w:rFonts w:cs="Arial"/>
          <w:b/>
          <w:bCs/>
          <w:szCs w:val="20"/>
        </w:rPr>
      </w:pPr>
      <w:r w:rsidRPr="00EB7F52">
        <w:rPr>
          <w:rFonts w:cs="Arial"/>
          <w:b/>
          <w:bCs/>
          <w:szCs w:val="20"/>
        </w:rPr>
        <w:t>[WARUNKOWE PODWYŻSZENIE KAPITAŁU ZAKŁADOWEGO]</w:t>
      </w:r>
    </w:p>
    <w:p w14:paraId="66BC1112" w14:textId="77777777" w:rsidR="004D65AB" w:rsidRPr="00EB7F52" w:rsidRDefault="004D65AB" w:rsidP="004D65AB">
      <w:pPr>
        <w:spacing w:before="0" w:line="300" w:lineRule="exact"/>
        <w:ind w:firstLine="283"/>
        <w:jc w:val="center"/>
        <w:rPr>
          <w:rFonts w:ascii="Arial" w:hAnsi="Arial" w:cs="Arial"/>
          <w:b/>
          <w:szCs w:val="20"/>
        </w:rPr>
      </w:pPr>
      <w:r w:rsidRPr="00EB7F52">
        <w:rPr>
          <w:rFonts w:ascii="Arial" w:hAnsi="Arial" w:cs="Arial"/>
          <w:b/>
          <w:szCs w:val="20"/>
        </w:rPr>
        <w:t>§ 8 [Podwyższenie kapitału zakładowego.]</w:t>
      </w:r>
    </w:p>
    <w:p w14:paraId="57E7CA29" w14:textId="77777777" w:rsidR="004D65AB" w:rsidRPr="00EB7F52" w:rsidRDefault="004D65AB" w:rsidP="004D65AB">
      <w:pPr>
        <w:numPr>
          <w:ilvl w:val="0"/>
          <w:numId w:val="28"/>
        </w:numPr>
        <w:tabs>
          <w:tab w:val="clear" w:pos="750"/>
        </w:tabs>
        <w:spacing w:before="0" w:after="120" w:line="300" w:lineRule="exact"/>
        <w:ind w:left="540" w:hanging="540"/>
        <w:contextualSpacing w:val="0"/>
        <w:jc w:val="both"/>
        <w:rPr>
          <w:rFonts w:ascii="Arial" w:hAnsi="Arial" w:cs="Arial"/>
          <w:szCs w:val="20"/>
        </w:rPr>
      </w:pPr>
      <w:r w:rsidRPr="00EB7F52">
        <w:rPr>
          <w:rFonts w:ascii="Arial" w:hAnsi="Arial" w:cs="Arial"/>
          <w:szCs w:val="20"/>
        </w:rPr>
        <w:t>Podwyższa się warunkowo kapitał zakładowy Spółki o kwotę nie większą niż 300.000 zł  (trzysta tysięcy złotych).</w:t>
      </w:r>
    </w:p>
    <w:p w14:paraId="724372F0" w14:textId="77777777" w:rsidR="004D65AB" w:rsidRPr="00EB7F52" w:rsidRDefault="004D65AB" w:rsidP="004D65AB">
      <w:pPr>
        <w:numPr>
          <w:ilvl w:val="0"/>
          <w:numId w:val="28"/>
        </w:numPr>
        <w:tabs>
          <w:tab w:val="clear" w:pos="75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Warunkowe podwyższenie kapitału zakładowego, o którym mowa w ust. 1, zostanie dokonane poprzez emisję nie więcej niż 3.000.000 (trzech milionów) akcji zwykłych na okaziciela Spółki serii P, o wartości nominalnej 0,10 zł (dziesięć groszy) każda i łącznej wartości nominalnej nie wyższej niż 300.000 zł  (trzysta tysięcy złotych) (dalej: „</w:t>
      </w:r>
      <w:r w:rsidRPr="00EB7F52">
        <w:rPr>
          <w:rFonts w:ascii="Arial" w:hAnsi="Arial" w:cs="Arial"/>
          <w:b/>
          <w:szCs w:val="20"/>
        </w:rPr>
        <w:t>Akcje</w:t>
      </w:r>
      <w:r w:rsidRPr="00EB7F52">
        <w:rPr>
          <w:rFonts w:ascii="Arial" w:hAnsi="Arial" w:cs="Arial"/>
          <w:szCs w:val="20"/>
        </w:rPr>
        <w:t>”).</w:t>
      </w:r>
    </w:p>
    <w:p w14:paraId="209D5E8B" w14:textId="77777777" w:rsidR="004D65AB" w:rsidRPr="00EB7F52" w:rsidRDefault="004D65AB" w:rsidP="004D65AB">
      <w:pPr>
        <w:numPr>
          <w:ilvl w:val="0"/>
          <w:numId w:val="28"/>
        </w:numPr>
        <w:tabs>
          <w:tab w:val="clear" w:pos="75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Podwyższenie kapitału zakładowego, o którym mowa w ust. 1, jest dokonywane z tym zastrzeżeniem, że uprawnieni z Warrantów Subskrypcyjnych, którym przyznano prawo do objęcia Akcji Spółki opisanych w ust. 2, wykonają je na warunkach określonych w niniejszej uchwale, w trybie art. 448-452 </w:t>
      </w:r>
      <w:proofErr w:type="spellStart"/>
      <w:r w:rsidRPr="00EB7F52">
        <w:rPr>
          <w:rFonts w:ascii="Arial" w:hAnsi="Arial" w:cs="Arial"/>
          <w:szCs w:val="20"/>
        </w:rPr>
        <w:t>k.s.h</w:t>
      </w:r>
      <w:proofErr w:type="spellEnd"/>
      <w:r w:rsidRPr="00EB7F52">
        <w:rPr>
          <w:rFonts w:ascii="Arial" w:hAnsi="Arial" w:cs="Arial"/>
          <w:szCs w:val="20"/>
        </w:rPr>
        <w:t>.</w:t>
      </w:r>
    </w:p>
    <w:p w14:paraId="5040CFFD" w14:textId="77777777" w:rsidR="004D65AB" w:rsidRDefault="004D65AB" w:rsidP="004D65AB">
      <w:pPr>
        <w:spacing w:after="120" w:line="300" w:lineRule="exact"/>
        <w:ind w:firstLine="283"/>
        <w:jc w:val="center"/>
        <w:rPr>
          <w:rFonts w:ascii="Arial" w:hAnsi="Arial" w:cs="Arial"/>
          <w:b/>
          <w:szCs w:val="20"/>
        </w:rPr>
      </w:pPr>
    </w:p>
    <w:p w14:paraId="6178006A" w14:textId="77777777" w:rsidR="004D65AB" w:rsidRPr="00EB7F52" w:rsidRDefault="004D65AB" w:rsidP="004D65AB">
      <w:pPr>
        <w:spacing w:after="120" w:line="300" w:lineRule="exact"/>
        <w:ind w:firstLine="283"/>
        <w:jc w:val="center"/>
        <w:rPr>
          <w:rFonts w:ascii="Arial" w:hAnsi="Arial" w:cs="Arial"/>
          <w:b/>
          <w:szCs w:val="20"/>
        </w:rPr>
      </w:pPr>
      <w:r w:rsidRPr="00EB7F52">
        <w:rPr>
          <w:rFonts w:ascii="Arial" w:hAnsi="Arial" w:cs="Arial"/>
          <w:b/>
          <w:szCs w:val="20"/>
        </w:rPr>
        <w:t>§ 9 [Cel podwyższenia. Uzasadnienie]</w:t>
      </w:r>
    </w:p>
    <w:p w14:paraId="53B4C4BD" w14:textId="77777777" w:rsidR="004D65AB" w:rsidRPr="00EB7F52" w:rsidRDefault="004D65AB" w:rsidP="004D65AB">
      <w:pPr>
        <w:numPr>
          <w:ilvl w:val="0"/>
          <w:numId w:val="31"/>
        </w:numPr>
        <w:tabs>
          <w:tab w:val="clear" w:pos="39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Warunkowe podwyższenie kapitału zakładowego dokonuje się w celu umożliwienia osobom uprawnionym posiadającym Warranty Subskrypcyjne serii E wykonania praw do objęcia Akcji.</w:t>
      </w:r>
    </w:p>
    <w:p w14:paraId="58EC6585" w14:textId="77777777" w:rsidR="004D65AB" w:rsidRPr="00EB7F52" w:rsidRDefault="004D65AB" w:rsidP="004D65AB">
      <w:pPr>
        <w:numPr>
          <w:ilvl w:val="0"/>
          <w:numId w:val="31"/>
        </w:numPr>
        <w:tabs>
          <w:tab w:val="clear" w:pos="39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Zgodnie z art. 448 § 4 </w:t>
      </w:r>
      <w:proofErr w:type="spellStart"/>
      <w:r w:rsidRPr="00EB7F52">
        <w:rPr>
          <w:rFonts w:ascii="Arial" w:hAnsi="Arial" w:cs="Arial"/>
          <w:szCs w:val="20"/>
        </w:rPr>
        <w:t>k.s.h</w:t>
      </w:r>
      <w:proofErr w:type="spellEnd"/>
      <w:r w:rsidRPr="00EB7F52">
        <w:rPr>
          <w:rFonts w:ascii="Arial" w:hAnsi="Arial" w:cs="Arial"/>
          <w:szCs w:val="20"/>
        </w:rPr>
        <w:t>. podwyższenie kapitału zakładowego dokonane w celu przyznania praw do objęcia Akcji przez posiadaczy warrantów subskrypcyjnych może nastąpić wyłącznie w trybie warunkowego podwyższenia kapitału zakładowego. Warunkowe podwyższenie kapitału zakładowego dokonywane na mocy niniejszej uchwały umotywowane jest umożliwieniem objęcia Akcji przez posiadaczy Warrantów Subskrypcyjnych serii E.</w:t>
      </w:r>
    </w:p>
    <w:p w14:paraId="7FFF7781" w14:textId="77777777" w:rsidR="004D65AB" w:rsidRDefault="004D65AB" w:rsidP="004D65AB">
      <w:pPr>
        <w:spacing w:after="120" w:line="300" w:lineRule="exact"/>
        <w:ind w:firstLine="283"/>
        <w:jc w:val="center"/>
        <w:rPr>
          <w:rFonts w:ascii="Arial" w:hAnsi="Arial" w:cs="Arial"/>
          <w:b/>
          <w:szCs w:val="20"/>
        </w:rPr>
      </w:pPr>
    </w:p>
    <w:p w14:paraId="0698880D" w14:textId="77777777" w:rsidR="004D65AB" w:rsidRPr="00EB7F52" w:rsidRDefault="004D65AB" w:rsidP="004D65AB">
      <w:pPr>
        <w:spacing w:after="120" w:line="300" w:lineRule="exact"/>
        <w:ind w:firstLine="283"/>
        <w:jc w:val="center"/>
        <w:rPr>
          <w:rFonts w:ascii="Arial" w:hAnsi="Arial" w:cs="Arial"/>
          <w:b/>
          <w:szCs w:val="20"/>
        </w:rPr>
      </w:pPr>
      <w:r w:rsidRPr="00EB7F52">
        <w:rPr>
          <w:rFonts w:ascii="Arial" w:hAnsi="Arial" w:cs="Arial"/>
          <w:b/>
          <w:szCs w:val="20"/>
        </w:rPr>
        <w:t>§ 10</w:t>
      </w:r>
      <w:r w:rsidRPr="00EB7F52">
        <w:rPr>
          <w:rFonts w:ascii="Arial" w:hAnsi="Arial" w:cs="Arial"/>
          <w:szCs w:val="20"/>
        </w:rPr>
        <w:t xml:space="preserve"> </w:t>
      </w:r>
      <w:r w:rsidRPr="00EB7F52">
        <w:rPr>
          <w:rFonts w:ascii="Arial" w:hAnsi="Arial" w:cs="Arial"/>
          <w:b/>
          <w:szCs w:val="20"/>
        </w:rPr>
        <w:t>[Termin wykonania praw objęcia Akcji]</w:t>
      </w:r>
    </w:p>
    <w:p w14:paraId="24A81BB0" w14:textId="77777777" w:rsidR="004D65AB" w:rsidRPr="00EB7F52" w:rsidRDefault="004D65AB" w:rsidP="004D65AB">
      <w:pPr>
        <w:numPr>
          <w:ilvl w:val="0"/>
          <w:numId w:val="32"/>
        </w:numPr>
        <w:spacing w:before="0" w:after="120" w:line="300" w:lineRule="exact"/>
        <w:contextualSpacing w:val="0"/>
        <w:jc w:val="both"/>
        <w:rPr>
          <w:rFonts w:ascii="Arial" w:hAnsi="Arial" w:cs="Arial"/>
          <w:szCs w:val="20"/>
        </w:rPr>
      </w:pPr>
      <w:r w:rsidRPr="00EB7F52">
        <w:rPr>
          <w:rFonts w:ascii="Arial" w:hAnsi="Arial" w:cs="Arial"/>
          <w:szCs w:val="20"/>
        </w:rPr>
        <w:t>Uprawnieni posiadający Warranty Subskrypcyjne serii E będą mogli obejmować Akcje od dnia objęcia Warrantów Subskrypcyjnych do upływu 5 (pięciu) lat od dnia podjęcia uchwały.</w:t>
      </w:r>
    </w:p>
    <w:p w14:paraId="603AF4EB" w14:textId="77777777" w:rsidR="004D65AB" w:rsidRPr="00EB7F52" w:rsidRDefault="004D65AB" w:rsidP="004D65AB">
      <w:pPr>
        <w:numPr>
          <w:ilvl w:val="0"/>
          <w:numId w:val="32"/>
        </w:numPr>
        <w:spacing w:before="0" w:after="120" w:line="300" w:lineRule="exact"/>
        <w:contextualSpacing w:val="0"/>
        <w:jc w:val="both"/>
        <w:rPr>
          <w:rFonts w:ascii="Arial" w:hAnsi="Arial" w:cs="Arial"/>
          <w:szCs w:val="20"/>
        </w:rPr>
      </w:pPr>
      <w:r w:rsidRPr="00EB7F52">
        <w:rPr>
          <w:rFonts w:ascii="Arial" w:hAnsi="Arial" w:cs="Arial"/>
          <w:szCs w:val="20"/>
        </w:rPr>
        <w:t xml:space="preserve">Obejmowanie Akcji nastąpi w trybie określonym w art. 451 </w:t>
      </w:r>
      <w:proofErr w:type="spellStart"/>
      <w:r w:rsidRPr="00EB7F52">
        <w:rPr>
          <w:rFonts w:ascii="Arial" w:hAnsi="Arial" w:cs="Arial"/>
          <w:szCs w:val="20"/>
        </w:rPr>
        <w:t>k.s.h</w:t>
      </w:r>
      <w:proofErr w:type="spellEnd"/>
      <w:r w:rsidRPr="00EB7F52">
        <w:rPr>
          <w:rFonts w:ascii="Arial" w:hAnsi="Arial" w:cs="Arial"/>
          <w:szCs w:val="20"/>
        </w:rPr>
        <w:t>., tj. w drodze pisemnych oświadczeń składanych na formularzach przygotowanych przez Spółkę.</w:t>
      </w:r>
    </w:p>
    <w:p w14:paraId="50D2CE3C" w14:textId="77777777" w:rsidR="004D65AB" w:rsidRPr="00EB7F52" w:rsidRDefault="004D65AB" w:rsidP="004D65AB">
      <w:pPr>
        <w:numPr>
          <w:ilvl w:val="0"/>
          <w:numId w:val="32"/>
        </w:numPr>
        <w:spacing w:before="0" w:after="120" w:line="300" w:lineRule="exact"/>
        <w:contextualSpacing w:val="0"/>
        <w:jc w:val="both"/>
        <w:rPr>
          <w:rFonts w:ascii="Arial" w:hAnsi="Arial" w:cs="Arial"/>
          <w:szCs w:val="20"/>
        </w:rPr>
      </w:pPr>
      <w:r w:rsidRPr="00EB7F52">
        <w:rPr>
          <w:rFonts w:ascii="Arial" w:hAnsi="Arial" w:cs="Arial"/>
          <w:szCs w:val="20"/>
        </w:rPr>
        <w:t xml:space="preserve">Każdy Warrant Subskrypcyjny uprawnia do objęcia 1 (jednej) Akcji.  </w:t>
      </w:r>
    </w:p>
    <w:p w14:paraId="423EBF18" w14:textId="77777777" w:rsidR="004D65AB" w:rsidRPr="00EB7F52" w:rsidRDefault="004D65AB" w:rsidP="004D65AB">
      <w:pPr>
        <w:numPr>
          <w:ilvl w:val="0"/>
          <w:numId w:val="32"/>
        </w:numPr>
        <w:spacing w:before="0" w:after="120" w:line="300" w:lineRule="exact"/>
        <w:contextualSpacing w:val="0"/>
        <w:jc w:val="both"/>
        <w:rPr>
          <w:rFonts w:ascii="Arial" w:hAnsi="Arial" w:cs="Arial"/>
          <w:szCs w:val="20"/>
        </w:rPr>
      </w:pPr>
      <w:r w:rsidRPr="00EB7F52">
        <w:rPr>
          <w:rFonts w:ascii="Arial" w:hAnsi="Arial" w:cs="Arial"/>
          <w:szCs w:val="20"/>
        </w:rPr>
        <w:t>Przyznanie Akcji następuje pod warunkiem uprzedniego zarejestrowania warunkowego podwyższenia kapitału zakładowego zgodnie z niniejszą uchwałą, zgodnie z oświadczeniem o objęciu Akcji, o którym mowa w ust. 2 powyżej i po uprzednim pokryciu Akcji zgodnie z § 13 ust. 2 poniżej,  z chwilą zapisania Akcji na rachunku papierów wartościowych lub rachunku zbiorczym.</w:t>
      </w:r>
    </w:p>
    <w:p w14:paraId="7C35D9C0" w14:textId="77777777" w:rsidR="004D65AB" w:rsidRPr="00EB7F52" w:rsidRDefault="004D65AB" w:rsidP="004D65AB">
      <w:pPr>
        <w:spacing w:after="120" w:line="300" w:lineRule="exact"/>
        <w:ind w:firstLine="283"/>
        <w:jc w:val="center"/>
        <w:rPr>
          <w:rFonts w:ascii="Arial" w:hAnsi="Arial" w:cs="Arial"/>
          <w:b/>
          <w:szCs w:val="20"/>
        </w:rPr>
      </w:pPr>
      <w:r w:rsidRPr="00EB7F52">
        <w:rPr>
          <w:rFonts w:ascii="Arial" w:hAnsi="Arial" w:cs="Arial"/>
          <w:b/>
          <w:szCs w:val="20"/>
        </w:rPr>
        <w:lastRenderedPageBreak/>
        <w:t>§ 11 [Wyłączenie prawa poboru]</w:t>
      </w:r>
    </w:p>
    <w:p w14:paraId="38EF9961" w14:textId="77777777" w:rsidR="004D65AB" w:rsidRPr="00EB7F52" w:rsidRDefault="004D65AB" w:rsidP="004D65AB">
      <w:pPr>
        <w:numPr>
          <w:ilvl w:val="0"/>
          <w:numId w:val="29"/>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Wyłącza się w całości prawo poboru akcjonariuszy w stosunku do Akcji.</w:t>
      </w:r>
    </w:p>
    <w:p w14:paraId="5ADBF72D" w14:textId="77777777" w:rsidR="004D65AB" w:rsidRPr="00EB7F52" w:rsidRDefault="004D65AB" w:rsidP="004D65AB">
      <w:pPr>
        <w:numPr>
          <w:ilvl w:val="0"/>
          <w:numId w:val="29"/>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Wyłączenie prawa poboru w stosunku do Akcji jest ekonomicznie uzasadnione i leży w najlepszym interesie Spółki, co szczegółowo uzasadnia Opinia Zarządu </w:t>
      </w:r>
      <w:r w:rsidRPr="00EB7F52">
        <w:rPr>
          <w:rFonts w:ascii="Arial" w:hAnsi="Arial" w:cs="Arial"/>
          <w:i/>
          <w:szCs w:val="20"/>
        </w:rPr>
        <w:t>w sprawie pozbawienia dotychczasowych Akcjonariuszy prawa poboru w odniesieniu do akcji Spółki serii P oraz w sprawie proponowanej ceny emisyjnej akcji serii P</w:t>
      </w:r>
      <w:r w:rsidRPr="00EB7F52">
        <w:rPr>
          <w:rFonts w:ascii="Arial" w:hAnsi="Arial" w:cs="Arial"/>
          <w:szCs w:val="20"/>
        </w:rPr>
        <w:t xml:space="preserve">, stanowiąca załącznik do niniejszej Uchwały. </w:t>
      </w:r>
    </w:p>
    <w:p w14:paraId="43A66A7D" w14:textId="77777777" w:rsidR="004D65AB" w:rsidRPr="00EB7F52" w:rsidRDefault="004D65AB" w:rsidP="004D65AB">
      <w:pPr>
        <w:numPr>
          <w:ilvl w:val="0"/>
          <w:numId w:val="29"/>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 związku z pozbawieniem Akcjonariuszy w całości prawa poboru Akcji, nie określa się dnia prawa poboru. </w:t>
      </w:r>
    </w:p>
    <w:p w14:paraId="625021E3" w14:textId="77777777" w:rsidR="004D65AB" w:rsidRPr="00EB7F52" w:rsidRDefault="004D65AB" w:rsidP="004D65AB">
      <w:pPr>
        <w:spacing w:after="120" w:line="300" w:lineRule="exact"/>
        <w:ind w:firstLine="283"/>
        <w:jc w:val="center"/>
        <w:rPr>
          <w:rFonts w:ascii="Arial" w:hAnsi="Arial" w:cs="Arial"/>
          <w:b/>
          <w:szCs w:val="20"/>
        </w:rPr>
      </w:pPr>
      <w:r w:rsidRPr="00EB7F52">
        <w:rPr>
          <w:rFonts w:ascii="Arial" w:hAnsi="Arial" w:cs="Arial"/>
          <w:b/>
          <w:szCs w:val="20"/>
        </w:rPr>
        <w:t>§ 12</w:t>
      </w:r>
      <w:r w:rsidRPr="00EB7F52">
        <w:rPr>
          <w:rFonts w:ascii="Arial" w:hAnsi="Arial" w:cs="Arial"/>
          <w:szCs w:val="20"/>
        </w:rPr>
        <w:t xml:space="preserve"> </w:t>
      </w:r>
      <w:r w:rsidRPr="00EB7F52">
        <w:rPr>
          <w:rFonts w:ascii="Arial" w:hAnsi="Arial" w:cs="Arial"/>
          <w:b/>
          <w:szCs w:val="20"/>
        </w:rPr>
        <w:t>[Osoby uprawnione do objęcia Akcji]</w:t>
      </w:r>
    </w:p>
    <w:p w14:paraId="3730F18F" w14:textId="77777777" w:rsidR="004D65AB" w:rsidRDefault="004D65AB" w:rsidP="004D65AB">
      <w:pPr>
        <w:spacing w:after="120" w:line="300" w:lineRule="exact"/>
        <w:ind w:left="-180"/>
        <w:jc w:val="both"/>
        <w:rPr>
          <w:rFonts w:ascii="Arial" w:hAnsi="Arial" w:cs="Arial"/>
          <w:szCs w:val="20"/>
        </w:rPr>
      </w:pPr>
      <w:r w:rsidRPr="00EB7F52">
        <w:rPr>
          <w:rFonts w:ascii="Arial" w:hAnsi="Arial" w:cs="Arial"/>
          <w:szCs w:val="20"/>
        </w:rPr>
        <w:t xml:space="preserve">Akcje mogą być obejmowane wyłącznie przez osoby uprawnione posiadające Warranty Subskrypcyjne serii E. </w:t>
      </w:r>
    </w:p>
    <w:p w14:paraId="6BAFCA98" w14:textId="77777777" w:rsidR="004D65AB" w:rsidRPr="00EB7F52" w:rsidRDefault="004D65AB" w:rsidP="004D65AB">
      <w:pPr>
        <w:spacing w:after="120" w:line="300" w:lineRule="exact"/>
        <w:ind w:left="-180"/>
        <w:jc w:val="both"/>
        <w:rPr>
          <w:rFonts w:ascii="Arial" w:hAnsi="Arial" w:cs="Arial"/>
          <w:szCs w:val="20"/>
        </w:rPr>
      </w:pPr>
    </w:p>
    <w:p w14:paraId="51FC2CA4" w14:textId="77777777" w:rsidR="004D65AB" w:rsidRPr="00EB7F52" w:rsidRDefault="004D65AB" w:rsidP="004D65AB">
      <w:pPr>
        <w:spacing w:after="120" w:line="300" w:lineRule="exact"/>
        <w:ind w:firstLine="283"/>
        <w:jc w:val="center"/>
        <w:rPr>
          <w:rFonts w:ascii="Arial" w:hAnsi="Arial" w:cs="Arial"/>
          <w:b/>
          <w:szCs w:val="20"/>
        </w:rPr>
      </w:pPr>
      <w:r w:rsidRPr="00EB7F52">
        <w:rPr>
          <w:rFonts w:ascii="Arial" w:hAnsi="Arial" w:cs="Arial"/>
          <w:b/>
          <w:szCs w:val="20"/>
        </w:rPr>
        <w:t>§ 13 [Cena emisyjna Akcji]</w:t>
      </w:r>
    </w:p>
    <w:p w14:paraId="5249807F" w14:textId="77777777" w:rsidR="004D65AB" w:rsidRPr="00EB7F52" w:rsidRDefault="004D65AB" w:rsidP="004D65AB">
      <w:pPr>
        <w:numPr>
          <w:ilvl w:val="0"/>
          <w:numId w:val="33"/>
        </w:numPr>
        <w:tabs>
          <w:tab w:val="clear" w:pos="705"/>
          <w:tab w:val="num" w:pos="360"/>
        </w:tabs>
        <w:spacing w:before="0" w:after="120" w:line="300" w:lineRule="exact"/>
        <w:ind w:left="360" w:hanging="360"/>
        <w:contextualSpacing w:val="0"/>
        <w:jc w:val="both"/>
        <w:rPr>
          <w:rFonts w:ascii="Arial" w:hAnsi="Arial" w:cs="Arial"/>
          <w:szCs w:val="20"/>
        </w:rPr>
      </w:pPr>
      <w:r w:rsidRPr="00EB7F52">
        <w:rPr>
          <w:rFonts w:ascii="Arial" w:hAnsi="Arial" w:cs="Arial"/>
          <w:szCs w:val="20"/>
        </w:rPr>
        <w:t>Cena emisyjna 1 (jednej) Akcji obejmowanej w drodze realizacji uprawnień z Warrantu Subskrypcyjnego wynosi 200,00 zł (dwieście złotych).</w:t>
      </w:r>
    </w:p>
    <w:p w14:paraId="68D357B5" w14:textId="77777777" w:rsidR="004D65AB" w:rsidRPr="00EB7F52" w:rsidRDefault="004D65AB" w:rsidP="004D65AB">
      <w:pPr>
        <w:numPr>
          <w:ilvl w:val="0"/>
          <w:numId w:val="33"/>
        </w:numPr>
        <w:tabs>
          <w:tab w:val="clear" w:pos="705"/>
          <w:tab w:val="num" w:pos="360"/>
        </w:tabs>
        <w:spacing w:before="0" w:after="120" w:line="300" w:lineRule="exact"/>
        <w:ind w:left="360" w:hanging="360"/>
        <w:contextualSpacing w:val="0"/>
        <w:jc w:val="both"/>
        <w:rPr>
          <w:rFonts w:ascii="Arial" w:hAnsi="Arial" w:cs="Arial"/>
          <w:szCs w:val="20"/>
        </w:rPr>
      </w:pPr>
      <w:r w:rsidRPr="00EB7F52">
        <w:rPr>
          <w:rFonts w:ascii="Arial" w:hAnsi="Arial" w:cs="Arial"/>
          <w:szCs w:val="20"/>
        </w:rPr>
        <w:t>Akcje pokryte będą przez osoby wskazane w § 12 Uchwały wyłącznie wkładami pieniężnymi, wniesionymi najpóźniej w terminie 7 (siedmiu) dni od dnia objęcia Akcji.</w:t>
      </w:r>
    </w:p>
    <w:p w14:paraId="0ED8B737" w14:textId="77777777" w:rsidR="004D65AB" w:rsidRDefault="004D65AB" w:rsidP="004D65AB">
      <w:pPr>
        <w:spacing w:after="120" w:line="300" w:lineRule="exact"/>
        <w:ind w:firstLine="283"/>
        <w:jc w:val="center"/>
        <w:rPr>
          <w:rFonts w:ascii="Arial" w:hAnsi="Arial" w:cs="Arial"/>
          <w:b/>
          <w:szCs w:val="20"/>
        </w:rPr>
      </w:pPr>
    </w:p>
    <w:p w14:paraId="2AF96125" w14:textId="77777777" w:rsidR="004D65AB" w:rsidRPr="00EB7F52" w:rsidRDefault="004D65AB" w:rsidP="004D65AB">
      <w:pPr>
        <w:spacing w:after="120" w:line="300" w:lineRule="exact"/>
        <w:ind w:firstLine="283"/>
        <w:jc w:val="center"/>
        <w:rPr>
          <w:rFonts w:ascii="Arial" w:hAnsi="Arial" w:cs="Arial"/>
          <w:b/>
          <w:szCs w:val="20"/>
        </w:rPr>
      </w:pPr>
      <w:r w:rsidRPr="00EB7F52">
        <w:rPr>
          <w:rFonts w:ascii="Arial" w:hAnsi="Arial" w:cs="Arial"/>
          <w:b/>
          <w:szCs w:val="20"/>
        </w:rPr>
        <w:t>§ 14 [Dywidenda]</w:t>
      </w:r>
    </w:p>
    <w:p w14:paraId="3C1089B4"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Akcje uczestniczyć będą w dywidendzie za dany rok obrotowy na następujących warunkach:</w:t>
      </w:r>
    </w:p>
    <w:p w14:paraId="617FA03F" w14:textId="77777777" w:rsidR="004D65AB" w:rsidRPr="00EB7F52" w:rsidRDefault="004D65AB" w:rsidP="004D65AB">
      <w:pPr>
        <w:numPr>
          <w:ilvl w:val="1"/>
          <w:numId w:val="30"/>
        </w:numPr>
        <w:tabs>
          <w:tab w:val="clear" w:pos="720"/>
          <w:tab w:val="num" w:pos="1080"/>
          <w:tab w:val="num" w:pos="1134"/>
        </w:tabs>
        <w:spacing w:before="0" w:after="120" w:line="300" w:lineRule="exact"/>
        <w:ind w:left="1080" w:hanging="540"/>
        <w:contextualSpacing w:val="0"/>
        <w:jc w:val="both"/>
        <w:rPr>
          <w:rFonts w:ascii="Arial" w:hAnsi="Arial" w:cs="Arial"/>
          <w:szCs w:val="20"/>
        </w:rPr>
      </w:pPr>
      <w:r w:rsidRPr="00EB7F52">
        <w:rPr>
          <w:rFonts w:ascii="Arial" w:hAnsi="Arial" w:cs="Arial"/>
          <w:szCs w:val="20"/>
        </w:rPr>
        <w:t>w przypadku, gdy Akcje zostaną przyznane przez Spółkę w okresie od początku roku obrotowego do dnia dywidendy włącznie, Akcje uczestniczą w zysku począwszy od zysku za rok obrotowy poprzedzający rok obrotowy, w którym zostały przyznane, tj. od pierwszego lutego roku obrotowego poprzedzającego bezpośrednio rok, w którym doszło do ich przyznania;</w:t>
      </w:r>
    </w:p>
    <w:p w14:paraId="78337344" w14:textId="77777777" w:rsidR="004D65AB" w:rsidRPr="00EB7F52" w:rsidRDefault="004D65AB" w:rsidP="004D65AB">
      <w:pPr>
        <w:numPr>
          <w:ilvl w:val="1"/>
          <w:numId w:val="30"/>
        </w:numPr>
        <w:tabs>
          <w:tab w:val="clear" w:pos="720"/>
          <w:tab w:val="num" w:pos="1080"/>
          <w:tab w:val="num" w:pos="1134"/>
        </w:tabs>
        <w:spacing w:before="0" w:after="120" w:line="300" w:lineRule="exact"/>
        <w:ind w:left="1080" w:hanging="540"/>
        <w:contextualSpacing w:val="0"/>
        <w:jc w:val="both"/>
        <w:rPr>
          <w:rFonts w:ascii="Arial" w:hAnsi="Arial" w:cs="Arial"/>
          <w:szCs w:val="20"/>
        </w:rPr>
      </w:pPr>
      <w:r w:rsidRPr="00EB7F52">
        <w:rPr>
          <w:rFonts w:ascii="Arial" w:hAnsi="Arial" w:cs="Arial"/>
          <w:szCs w:val="20"/>
        </w:rPr>
        <w:t>w przypadku, gdy Akcje zostaną przyznane przez Spółkę w okresie po dniu dywidendy do końca roku obrotowego - Akcje uczestniczą w zysku począwszy od zysku za rok obrotowy, w którym zostały przyznane.</w:t>
      </w:r>
    </w:p>
    <w:p w14:paraId="68D9E47F" w14:textId="77777777" w:rsidR="004D65AB" w:rsidRDefault="004D65AB" w:rsidP="004D65AB">
      <w:pPr>
        <w:spacing w:after="120" w:line="300" w:lineRule="exact"/>
        <w:jc w:val="center"/>
        <w:rPr>
          <w:rFonts w:ascii="Arial" w:hAnsi="Arial" w:cs="Arial"/>
          <w:b/>
          <w:szCs w:val="20"/>
        </w:rPr>
      </w:pPr>
    </w:p>
    <w:p w14:paraId="0A1FD274" w14:textId="77777777" w:rsidR="004D65AB" w:rsidRPr="00EB7F52" w:rsidRDefault="004D65AB" w:rsidP="004D65AB">
      <w:pPr>
        <w:spacing w:after="120" w:line="300" w:lineRule="exact"/>
        <w:jc w:val="center"/>
        <w:rPr>
          <w:rFonts w:ascii="Arial" w:hAnsi="Arial" w:cs="Arial"/>
          <w:b/>
          <w:szCs w:val="20"/>
        </w:rPr>
      </w:pPr>
      <w:r w:rsidRPr="00EB7F52">
        <w:rPr>
          <w:rFonts w:ascii="Arial" w:hAnsi="Arial" w:cs="Arial"/>
          <w:b/>
          <w:szCs w:val="20"/>
        </w:rPr>
        <w:t>§ 15 [Dematerializacja Akcji]</w:t>
      </w:r>
    </w:p>
    <w:p w14:paraId="01D9585A" w14:textId="77777777" w:rsidR="004D65AB" w:rsidRPr="00EB7F52" w:rsidRDefault="004D65AB" w:rsidP="004D65AB">
      <w:pPr>
        <w:numPr>
          <w:ilvl w:val="0"/>
          <w:numId w:val="37"/>
        </w:numPr>
        <w:spacing w:before="0" w:after="120" w:line="300" w:lineRule="exact"/>
        <w:contextualSpacing w:val="0"/>
        <w:jc w:val="both"/>
        <w:rPr>
          <w:rFonts w:ascii="Arial" w:hAnsi="Arial" w:cs="Arial"/>
          <w:szCs w:val="20"/>
        </w:rPr>
      </w:pPr>
      <w:r w:rsidRPr="00EB7F52">
        <w:rPr>
          <w:rFonts w:ascii="Arial" w:hAnsi="Arial" w:cs="Arial"/>
          <w:szCs w:val="20"/>
        </w:rPr>
        <w:t>Nadzwyczajne Walne Zgromadzenie postanawia o ubieganiu się przez Spółkę o dopuszczenie oraz wprowadzenie do obrotu na rynku regulowanym prowadzonym przez Giełdę Papierów Wartościowych w Warszawie S.A. („</w:t>
      </w:r>
      <w:r w:rsidRPr="00EB7F52">
        <w:rPr>
          <w:rFonts w:ascii="Arial" w:hAnsi="Arial" w:cs="Arial"/>
          <w:b/>
          <w:bCs/>
          <w:szCs w:val="20"/>
        </w:rPr>
        <w:t>GPW</w:t>
      </w:r>
      <w:r w:rsidRPr="00EB7F52">
        <w:rPr>
          <w:rFonts w:ascii="Arial" w:hAnsi="Arial" w:cs="Arial"/>
          <w:szCs w:val="20"/>
        </w:rPr>
        <w:t>”) nie więcej niż 3.000.000 (trzech milionów) Akcji serii P.</w:t>
      </w:r>
    </w:p>
    <w:p w14:paraId="0A1F2E9E" w14:textId="77777777" w:rsidR="004D65AB" w:rsidRPr="00EB7F52" w:rsidRDefault="004D65AB" w:rsidP="004D65AB">
      <w:pPr>
        <w:numPr>
          <w:ilvl w:val="0"/>
          <w:numId w:val="37"/>
        </w:numPr>
        <w:spacing w:before="0" w:after="120" w:line="300" w:lineRule="exact"/>
        <w:contextualSpacing w:val="0"/>
        <w:jc w:val="both"/>
        <w:rPr>
          <w:rFonts w:ascii="Arial" w:hAnsi="Arial" w:cs="Arial"/>
          <w:szCs w:val="20"/>
        </w:rPr>
      </w:pPr>
      <w:r w:rsidRPr="00EB7F52">
        <w:rPr>
          <w:rFonts w:ascii="Arial" w:hAnsi="Arial" w:cs="Arial"/>
          <w:szCs w:val="20"/>
        </w:rPr>
        <w:t>Nadzwyczajne Walne Zgromadzenie postanawia o dematerializacji, w rozumieniu przepisów Ustawy o obrocie, nie więcej niż 3.000.000 (trzech milionów) Akcji serii P i nie więcej niż 3.000.000 (trzech milionów) Warrantów Subskrypcyjnych serii E oraz ich rejestracji w depozycie papierów wartościowych prowadzonym przez Krajowy Depozyt Papierów Wartościowych S.A. („</w:t>
      </w:r>
      <w:r w:rsidRPr="00EB7F52">
        <w:rPr>
          <w:rFonts w:ascii="Arial" w:hAnsi="Arial" w:cs="Arial"/>
          <w:b/>
          <w:bCs/>
          <w:szCs w:val="20"/>
        </w:rPr>
        <w:t>KDPW</w:t>
      </w:r>
      <w:r w:rsidRPr="00EB7F52">
        <w:rPr>
          <w:rFonts w:ascii="Arial" w:hAnsi="Arial" w:cs="Arial"/>
          <w:szCs w:val="20"/>
        </w:rPr>
        <w:t>”).</w:t>
      </w:r>
    </w:p>
    <w:p w14:paraId="694C2689" w14:textId="77777777" w:rsidR="004D65AB" w:rsidRPr="00EB7F52" w:rsidRDefault="004D65AB" w:rsidP="004D65AB">
      <w:pPr>
        <w:numPr>
          <w:ilvl w:val="0"/>
          <w:numId w:val="37"/>
        </w:numPr>
        <w:spacing w:before="0" w:after="120" w:line="300" w:lineRule="exact"/>
        <w:contextualSpacing w:val="0"/>
        <w:jc w:val="both"/>
        <w:rPr>
          <w:rFonts w:ascii="Arial" w:hAnsi="Arial" w:cs="Arial"/>
          <w:szCs w:val="20"/>
        </w:rPr>
      </w:pPr>
      <w:r w:rsidRPr="00EB7F52">
        <w:rPr>
          <w:rFonts w:ascii="Arial" w:hAnsi="Arial" w:cs="Arial"/>
          <w:szCs w:val="20"/>
        </w:rPr>
        <w:lastRenderedPageBreak/>
        <w:t>Nadzwyczajne Walne Zgromadzenie upoważnia Zarząd do podjęcia wszelkich niezbędnych czynności prawnych i faktycznych, w tym do złożenia odpowiednich wniosków, oświadczeń i zawiadomień, zgodnie z wymogami określonymi w przepisach prawa oraz regulacjach, uchwałach lub wytycznych GPW lub KDPW w zakresie odnoszącym się do:</w:t>
      </w:r>
    </w:p>
    <w:p w14:paraId="296F3D03" w14:textId="77777777" w:rsidR="004D65AB" w:rsidRPr="00EB7F52" w:rsidRDefault="004D65AB" w:rsidP="004D65AB">
      <w:pPr>
        <w:pStyle w:val="Akapitzlist"/>
        <w:numPr>
          <w:ilvl w:val="1"/>
          <w:numId w:val="39"/>
        </w:numPr>
        <w:spacing w:after="120" w:line="300" w:lineRule="exact"/>
        <w:ind w:left="851"/>
        <w:contextualSpacing w:val="0"/>
        <w:jc w:val="both"/>
        <w:rPr>
          <w:rFonts w:cs="Arial"/>
          <w:szCs w:val="20"/>
        </w:rPr>
      </w:pPr>
      <w:r w:rsidRPr="00EB7F52">
        <w:rPr>
          <w:rFonts w:cs="Arial"/>
          <w:szCs w:val="20"/>
        </w:rPr>
        <w:t>ubiegania się o dopuszczenie i wprowadzenie Akcji serii P do obrotu na rynku regulowanym prowadzonym przez GPW; oraz</w:t>
      </w:r>
    </w:p>
    <w:p w14:paraId="2B84722F" w14:textId="77777777" w:rsidR="004D65AB" w:rsidRPr="00EB7F52" w:rsidRDefault="004D65AB" w:rsidP="004D65AB">
      <w:pPr>
        <w:pStyle w:val="Akapitzlist"/>
        <w:numPr>
          <w:ilvl w:val="1"/>
          <w:numId w:val="39"/>
        </w:numPr>
        <w:spacing w:after="120" w:line="300" w:lineRule="exact"/>
        <w:ind w:left="851"/>
        <w:contextualSpacing w:val="0"/>
        <w:jc w:val="both"/>
        <w:rPr>
          <w:rFonts w:cs="Arial"/>
          <w:szCs w:val="20"/>
        </w:rPr>
      </w:pPr>
      <w:r w:rsidRPr="00EB7F52">
        <w:rPr>
          <w:rFonts w:cs="Arial"/>
          <w:szCs w:val="20"/>
        </w:rPr>
        <w:t>dematerializacji Akcji serii P i Warrantów Subskrypcyjnych serii E; oraz</w:t>
      </w:r>
    </w:p>
    <w:p w14:paraId="131D439A" w14:textId="77777777" w:rsidR="004D65AB" w:rsidRDefault="004D65AB" w:rsidP="004D65AB">
      <w:pPr>
        <w:pStyle w:val="Akapitzlist"/>
        <w:numPr>
          <w:ilvl w:val="1"/>
          <w:numId w:val="39"/>
        </w:numPr>
        <w:spacing w:after="120" w:line="300" w:lineRule="exact"/>
        <w:ind w:left="851"/>
        <w:contextualSpacing w:val="0"/>
        <w:jc w:val="both"/>
        <w:rPr>
          <w:rFonts w:cs="Arial"/>
          <w:szCs w:val="20"/>
        </w:rPr>
      </w:pPr>
      <w:r w:rsidRPr="00EB7F52">
        <w:rPr>
          <w:rFonts w:cs="Arial"/>
          <w:szCs w:val="20"/>
        </w:rPr>
        <w:t>zawarcia z KDPW umowy o rejestrację w depozycie papierów wartościowych prowadzonym przez KDPW nie więcej niż 3.000.000 (trzech milionów) Akcji serii P oraz nie więcej niż 3.000.000 (trzech milionów) Warrantów Subskrypcyjnych serii E.</w:t>
      </w:r>
    </w:p>
    <w:p w14:paraId="64B72C35" w14:textId="77777777" w:rsidR="004D65AB" w:rsidRPr="00600D3A" w:rsidRDefault="004D65AB" w:rsidP="004D65AB">
      <w:pPr>
        <w:pStyle w:val="Akapitzlist"/>
        <w:spacing w:after="120" w:line="300" w:lineRule="exact"/>
        <w:ind w:left="851"/>
        <w:contextualSpacing w:val="0"/>
        <w:jc w:val="both"/>
        <w:rPr>
          <w:rFonts w:cs="Arial"/>
          <w:szCs w:val="20"/>
        </w:rPr>
      </w:pPr>
    </w:p>
    <w:p w14:paraId="6227CF1C" w14:textId="77777777" w:rsidR="004D65AB" w:rsidRPr="00EB7F52" w:rsidRDefault="004D65AB" w:rsidP="004D65AB">
      <w:pPr>
        <w:pStyle w:val="Akapitzlist"/>
        <w:numPr>
          <w:ilvl w:val="0"/>
          <w:numId w:val="35"/>
        </w:numPr>
        <w:spacing w:line="300" w:lineRule="exact"/>
        <w:ind w:hanging="371"/>
        <w:contextualSpacing w:val="0"/>
        <w:jc w:val="center"/>
        <w:rPr>
          <w:rFonts w:cs="Arial"/>
          <w:b/>
          <w:bCs/>
          <w:szCs w:val="20"/>
        </w:rPr>
      </w:pPr>
      <w:r w:rsidRPr="00EB7F52">
        <w:rPr>
          <w:rFonts w:cs="Arial"/>
          <w:b/>
          <w:bCs/>
          <w:szCs w:val="20"/>
        </w:rPr>
        <w:t xml:space="preserve">[ZMIANA STATUTU SPÓŁKI] </w:t>
      </w:r>
    </w:p>
    <w:p w14:paraId="2C41478E" w14:textId="77777777" w:rsidR="004D65AB" w:rsidRPr="00EB7F52" w:rsidRDefault="004D65AB" w:rsidP="004D65AB">
      <w:pPr>
        <w:spacing w:before="0" w:line="300" w:lineRule="exact"/>
        <w:ind w:firstLine="283"/>
        <w:jc w:val="center"/>
        <w:rPr>
          <w:rFonts w:ascii="Arial" w:hAnsi="Arial" w:cs="Arial"/>
          <w:b/>
          <w:szCs w:val="20"/>
        </w:rPr>
      </w:pPr>
      <w:r w:rsidRPr="00EB7F52">
        <w:rPr>
          <w:rFonts w:ascii="Arial" w:hAnsi="Arial" w:cs="Arial"/>
          <w:b/>
          <w:szCs w:val="20"/>
        </w:rPr>
        <w:t>§ 16 [Zmiana Statutu]</w:t>
      </w:r>
    </w:p>
    <w:p w14:paraId="5F62D904" w14:textId="77777777" w:rsidR="004D65AB" w:rsidRPr="00EB7F52" w:rsidRDefault="004D65AB" w:rsidP="004D65AB">
      <w:pPr>
        <w:pStyle w:val="Akapitzlist"/>
        <w:numPr>
          <w:ilvl w:val="0"/>
          <w:numId w:val="38"/>
        </w:numPr>
        <w:spacing w:line="300" w:lineRule="exact"/>
        <w:contextualSpacing w:val="0"/>
        <w:jc w:val="both"/>
        <w:rPr>
          <w:rFonts w:cs="Arial"/>
          <w:szCs w:val="20"/>
        </w:rPr>
      </w:pPr>
      <w:r w:rsidRPr="00EB7F52">
        <w:rPr>
          <w:rFonts w:cs="Arial"/>
          <w:szCs w:val="20"/>
        </w:rPr>
        <w:t xml:space="preserve">W związku z warunkowym podwyższeniem kapitału zakładowego uchwalonym na mocy niniejszej uchwały zmienia się Statut Spółki w ten sposób, że po art. 6c (dodanym zgodnie z uchwałą nr </w:t>
      </w:r>
      <w:r>
        <w:rPr>
          <w:rFonts w:cs="Arial"/>
          <w:szCs w:val="20"/>
        </w:rPr>
        <w:t>3</w:t>
      </w:r>
      <w:r w:rsidRPr="00EB7F52">
        <w:rPr>
          <w:rFonts w:cs="Arial"/>
          <w:szCs w:val="20"/>
        </w:rPr>
        <w:t xml:space="preserve">/NWZA/2025 Nadzwyczajnego Walnego Zgromadzenia z dnia </w:t>
      </w:r>
      <w:r>
        <w:rPr>
          <w:rFonts w:cs="Arial"/>
          <w:szCs w:val="20"/>
        </w:rPr>
        <w:t>17 marca</w:t>
      </w:r>
      <w:r w:rsidRPr="00EB7F52">
        <w:rPr>
          <w:rFonts w:cs="Arial"/>
          <w:szCs w:val="20"/>
        </w:rPr>
        <w:t xml:space="preserve"> 2025 r.) dodaje się nowy art. 6d o następującym brzmieniu: </w:t>
      </w:r>
    </w:p>
    <w:p w14:paraId="6E2C64C3" w14:textId="77777777" w:rsidR="004D65AB" w:rsidRPr="00EB7F52" w:rsidRDefault="004D65AB" w:rsidP="004D65AB">
      <w:pPr>
        <w:spacing w:before="0" w:line="300" w:lineRule="exact"/>
        <w:jc w:val="center"/>
        <w:rPr>
          <w:rFonts w:ascii="Arial" w:hAnsi="Arial" w:cs="Arial"/>
          <w:i/>
          <w:szCs w:val="20"/>
        </w:rPr>
      </w:pPr>
      <w:r w:rsidRPr="00EB7F52">
        <w:rPr>
          <w:rFonts w:ascii="Arial" w:hAnsi="Arial" w:cs="Arial"/>
          <w:i/>
          <w:szCs w:val="20"/>
        </w:rPr>
        <w:t>„Art. 6d</w:t>
      </w:r>
    </w:p>
    <w:p w14:paraId="382285C6" w14:textId="77777777" w:rsidR="004D65AB" w:rsidRPr="00EB7F52" w:rsidRDefault="004D65AB" w:rsidP="004D65AB">
      <w:pPr>
        <w:spacing w:after="120" w:line="300" w:lineRule="exact"/>
        <w:jc w:val="both"/>
        <w:rPr>
          <w:rFonts w:ascii="Arial" w:hAnsi="Arial" w:cs="Arial"/>
          <w:i/>
          <w:szCs w:val="20"/>
        </w:rPr>
      </w:pPr>
      <w:r w:rsidRPr="00EB7F52">
        <w:rPr>
          <w:rFonts w:ascii="Arial" w:hAnsi="Arial" w:cs="Arial"/>
          <w:i/>
          <w:szCs w:val="20"/>
        </w:rPr>
        <w:t xml:space="preserve">1. Na podstawie Uchwały numer </w:t>
      </w:r>
      <w:r>
        <w:rPr>
          <w:rFonts w:ascii="Arial" w:hAnsi="Arial" w:cs="Arial"/>
          <w:i/>
          <w:szCs w:val="20"/>
        </w:rPr>
        <w:t>6</w:t>
      </w:r>
      <w:r w:rsidRPr="00EB7F52">
        <w:rPr>
          <w:rFonts w:ascii="Arial" w:hAnsi="Arial" w:cs="Arial"/>
          <w:i/>
          <w:szCs w:val="20"/>
        </w:rPr>
        <w:t>/NWZA/2025 Nadzwyczajnego Walnego Zgromadzenia kapitał zakładowy Spółki został warunkowo podwyższony o kwotę nie wyższą niż 300.000 zł (trzysta tysięcy złotych) poprzez emisję nie więcej niż 3.000.000 (trzech milionów) akcji zwykłych na okaziciela serii P, o wartości nominalnej 0,10 zł (dziesięć groszy) każda.</w:t>
      </w:r>
    </w:p>
    <w:p w14:paraId="1F72DD5D" w14:textId="77777777" w:rsidR="004D65AB" w:rsidRPr="00EB7F52" w:rsidRDefault="004D65AB" w:rsidP="004D65AB">
      <w:pPr>
        <w:spacing w:after="120" w:line="300" w:lineRule="exact"/>
        <w:jc w:val="both"/>
        <w:rPr>
          <w:rFonts w:ascii="Arial" w:hAnsi="Arial" w:cs="Arial"/>
          <w:i/>
          <w:szCs w:val="20"/>
        </w:rPr>
      </w:pPr>
      <w:r w:rsidRPr="00EB7F52">
        <w:rPr>
          <w:rFonts w:ascii="Arial" w:hAnsi="Arial" w:cs="Arial"/>
          <w:i/>
          <w:szCs w:val="20"/>
        </w:rPr>
        <w:t xml:space="preserve">2. Uprawnionymi do objęcia akcji serii P będą posiadacze warrantów subskrypcyjnych serii E wyemitowanych przez Spółkę na podstawie uchwały nr </w:t>
      </w:r>
      <w:r>
        <w:rPr>
          <w:rFonts w:ascii="Arial" w:hAnsi="Arial" w:cs="Arial"/>
          <w:i/>
          <w:szCs w:val="20"/>
        </w:rPr>
        <w:t>6</w:t>
      </w:r>
      <w:r w:rsidRPr="00EB7F52">
        <w:rPr>
          <w:rFonts w:ascii="Arial" w:hAnsi="Arial" w:cs="Arial"/>
          <w:i/>
          <w:szCs w:val="20"/>
        </w:rPr>
        <w:t xml:space="preserve">/NWZA/2025 Nadzwyczajnego Walnego Zgromadzenia z dnia </w:t>
      </w:r>
      <w:r>
        <w:rPr>
          <w:rFonts w:ascii="Arial" w:hAnsi="Arial" w:cs="Arial"/>
          <w:i/>
          <w:szCs w:val="20"/>
        </w:rPr>
        <w:t>17 marca</w:t>
      </w:r>
      <w:r w:rsidRPr="00EB7F52">
        <w:rPr>
          <w:rFonts w:ascii="Arial" w:hAnsi="Arial" w:cs="Arial"/>
          <w:i/>
          <w:szCs w:val="20"/>
        </w:rPr>
        <w:t xml:space="preserve"> 2025 r., którzy są uprawnieni do wykonania prawa do objęcia akcji serii P od dnia objęcia warrantów subskrypcyjnych serii E do upływu 5 (pięciu) lat od dnia podjęcia uchwały numer </w:t>
      </w:r>
      <w:r>
        <w:rPr>
          <w:rFonts w:ascii="Arial" w:hAnsi="Arial" w:cs="Arial"/>
          <w:i/>
          <w:szCs w:val="20"/>
        </w:rPr>
        <w:t>6</w:t>
      </w:r>
      <w:r w:rsidRPr="00EB7F52">
        <w:rPr>
          <w:rFonts w:ascii="Arial" w:hAnsi="Arial" w:cs="Arial"/>
          <w:i/>
          <w:szCs w:val="20"/>
        </w:rPr>
        <w:t>/NWZA/2025 Nadzwyczajnego Walnego Zgromadzenia Spółki.</w:t>
      </w:r>
    </w:p>
    <w:p w14:paraId="14A309DC" w14:textId="77777777" w:rsidR="004D65AB" w:rsidRDefault="004D65AB" w:rsidP="004D65AB">
      <w:pPr>
        <w:spacing w:after="120" w:line="300" w:lineRule="exact"/>
        <w:jc w:val="both"/>
        <w:rPr>
          <w:rFonts w:ascii="Arial" w:hAnsi="Arial" w:cs="Arial"/>
          <w:i/>
          <w:szCs w:val="20"/>
        </w:rPr>
      </w:pPr>
      <w:r w:rsidRPr="00EB7F52">
        <w:rPr>
          <w:rFonts w:ascii="Arial" w:hAnsi="Arial" w:cs="Arial"/>
          <w:i/>
          <w:szCs w:val="20"/>
        </w:rPr>
        <w:t>3. Akcje serii P pokrywane będą wyłącznie wkładami pieniężnymi.”</w:t>
      </w:r>
    </w:p>
    <w:p w14:paraId="4DBE04ED" w14:textId="77777777" w:rsidR="004D65AB" w:rsidRPr="00EB7F52" w:rsidRDefault="004D65AB" w:rsidP="004D65AB">
      <w:pPr>
        <w:spacing w:after="120" w:line="300" w:lineRule="exact"/>
        <w:jc w:val="both"/>
        <w:rPr>
          <w:rFonts w:ascii="Arial" w:hAnsi="Arial" w:cs="Arial"/>
          <w:i/>
          <w:szCs w:val="20"/>
        </w:rPr>
      </w:pPr>
    </w:p>
    <w:p w14:paraId="0DCFE74B" w14:textId="77777777" w:rsidR="004D65AB" w:rsidRPr="00EB7F52" w:rsidRDefault="004D65AB" w:rsidP="004D65AB">
      <w:pPr>
        <w:pStyle w:val="Akapitzlist"/>
        <w:numPr>
          <w:ilvl w:val="0"/>
          <w:numId w:val="38"/>
        </w:numPr>
        <w:spacing w:after="120" w:line="300" w:lineRule="exact"/>
        <w:contextualSpacing w:val="0"/>
        <w:jc w:val="both"/>
        <w:rPr>
          <w:rFonts w:cs="Arial"/>
          <w:bCs/>
          <w:szCs w:val="20"/>
        </w:rPr>
      </w:pPr>
      <w:r w:rsidRPr="00EB7F52">
        <w:rPr>
          <w:rFonts w:cs="Arial"/>
          <w:bCs/>
          <w:szCs w:val="20"/>
        </w:rPr>
        <w:t xml:space="preserve">Pozostałe postanowienia Statutu pozostają bez zmian. </w:t>
      </w:r>
    </w:p>
    <w:p w14:paraId="7BE8F100" w14:textId="77777777" w:rsidR="004D65AB" w:rsidRDefault="004D65AB" w:rsidP="004D65AB">
      <w:pPr>
        <w:pStyle w:val="Akapitzlist"/>
        <w:numPr>
          <w:ilvl w:val="0"/>
          <w:numId w:val="38"/>
        </w:numPr>
        <w:spacing w:after="120" w:line="300" w:lineRule="exact"/>
        <w:contextualSpacing w:val="0"/>
        <w:jc w:val="both"/>
        <w:rPr>
          <w:rFonts w:cs="Arial"/>
          <w:bCs/>
          <w:szCs w:val="20"/>
        </w:rPr>
      </w:pPr>
      <w:r w:rsidRPr="00EB7F52">
        <w:rPr>
          <w:rFonts w:cs="Arial"/>
          <w:bCs/>
          <w:szCs w:val="20"/>
        </w:rPr>
        <w:t>Upoważnia się Radę Nadzorczą do ustalenia tekstu jednolitego Statutu z uwzględnieniem zmian wynikających z postanowień niniejszego paragrafu.</w:t>
      </w:r>
    </w:p>
    <w:p w14:paraId="32727527" w14:textId="77777777" w:rsidR="004D65AB" w:rsidRPr="00600D3A" w:rsidRDefault="004D65AB" w:rsidP="004D65AB">
      <w:pPr>
        <w:pStyle w:val="Akapitzlist"/>
        <w:spacing w:after="120" w:line="300" w:lineRule="exact"/>
        <w:ind w:left="360"/>
        <w:contextualSpacing w:val="0"/>
        <w:jc w:val="both"/>
        <w:rPr>
          <w:rFonts w:cs="Arial"/>
          <w:bCs/>
          <w:szCs w:val="20"/>
        </w:rPr>
      </w:pPr>
    </w:p>
    <w:p w14:paraId="6C051F39" w14:textId="77777777" w:rsidR="004D65AB" w:rsidRPr="00EB7F52" w:rsidRDefault="004D65AB" w:rsidP="004D65AB">
      <w:pPr>
        <w:pStyle w:val="Akapitzlist"/>
        <w:numPr>
          <w:ilvl w:val="0"/>
          <w:numId w:val="35"/>
        </w:numPr>
        <w:spacing w:line="300" w:lineRule="exact"/>
        <w:ind w:hanging="371"/>
        <w:contextualSpacing w:val="0"/>
        <w:jc w:val="center"/>
        <w:rPr>
          <w:rFonts w:cs="Arial"/>
          <w:b/>
          <w:szCs w:val="20"/>
        </w:rPr>
      </w:pPr>
      <w:r w:rsidRPr="00EB7F52">
        <w:rPr>
          <w:rFonts w:cs="Arial"/>
          <w:b/>
          <w:szCs w:val="20"/>
        </w:rPr>
        <w:t>[POSTANOWIENIA KOŃCOWE]</w:t>
      </w:r>
    </w:p>
    <w:p w14:paraId="1B8BC78B" w14:textId="77777777" w:rsidR="004D65AB" w:rsidRPr="00EB7F52" w:rsidRDefault="004D65AB" w:rsidP="004D65AB">
      <w:pPr>
        <w:spacing w:before="0" w:line="300" w:lineRule="exact"/>
        <w:ind w:firstLine="283"/>
        <w:jc w:val="center"/>
        <w:rPr>
          <w:rFonts w:ascii="Arial" w:hAnsi="Arial" w:cs="Arial"/>
          <w:b/>
          <w:szCs w:val="20"/>
        </w:rPr>
      </w:pPr>
      <w:r w:rsidRPr="00EB7F52">
        <w:rPr>
          <w:rFonts w:ascii="Arial" w:hAnsi="Arial" w:cs="Arial"/>
          <w:b/>
          <w:bCs/>
          <w:szCs w:val="20"/>
        </w:rPr>
        <w:t>§ 17</w:t>
      </w:r>
      <w:r w:rsidRPr="00EB7F52">
        <w:rPr>
          <w:rFonts w:ascii="Arial" w:hAnsi="Arial" w:cs="Arial"/>
          <w:b/>
          <w:szCs w:val="20"/>
        </w:rPr>
        <w:t xml:space="preserve"> [Upoważnienia]</w:t>
      </w:r>
    </w:p>
    <w:p w14:paraId="5C72E075" w14:textId="77777777" w:rsidR="004D65AB" w:rsidRPr="00EB7F52" w:rsidRDefault="004D65AB" w:rsidP="004D65AB">
      <w:pPr>
        <w:pStyle w:val="Akapitzlist"/>
        <w:numPr>
          <w:ilvl w:val="0"/>
          <w:numId w:val="36"/>
        </w:numPr>
        <w:spacing w:after="120" w:line="300" w:lineRule="exact"/>
        <w:contextualSpacing w:val="0"/>
        <w:jc w:val="both"/>
        <w:rPr>
          <w:rFonts w:cs="Arial"/>
          <w:szCs w:val="20"/>
        </w:rPr>
      </w:pPr>
      <w:r w:rsidRPr="00EB7F52">
        <w:rPr>
          <w:rFonts w:cs="Arial"/>
          <w:szCs w:val="20"/>
        </w:rPr>
        <w:t xml:space="preserve">Zarząd Spółki jest upoważniony do: </w:t>
      </w:r>
    </w:p>
    <w:p w14:paraId="3E19D4DA" w14:textId="77777777" w:rsidR="004D65AB" w:rsidRPr="00EB7F52" w:rsidRDefault="004D65AB" w:rsidP="004D65AB">
      <w:pPr>
        <w:numPr>
          <w:ilvl w:val="0"/>
          <w:numId w:val="34"/>
        </w:numPr>
        <w:tabs>
          <w:tab w:val="left" w:pos="1080"/>
        </w:tabs>
        <w:spacing w:before="0" w:after="120" w:line="300" w:lineRule="exact"/>
        <w:contextualSpacing w:val="0"/>
        <w:jc w:val="both"/>
        <w:rPr>
          <w:rFonts w:ascii="Arial" w:hAnsi="Arial" w:cs="Arial"/>
          <w:szCs w:val="20"/>
        </w:rPr>
      </w:pPr>
      <w:r w:rsidRPr="00EB7F52">
        <w:rPr>
          <w:rFonts w:ascii="Arial" w:hAnsi="Arial" w:cs="Arial"/>
          <w:szCs w:val="20"/>
        </w:rPr>
        <w:lastRenderedPageBreak/>
        <w:t>określenia szczegółowych zasad przyjmowania oświadczeń o objęciu Akcji, w tym w szczególności miejsc i dat składania przedmiotowych oświadczeń,</w:t>
      </w:r>
    </w:p>
    <w:p w14:paraId="00077BB4" w14:textId="77777777" w:rsidR="004D65AB" w:rsidRPr="00EB7F52" w:rsidRDefault="004D65AB" w:rsidP="004D65AB">
      <w:pPr>
        <w:numPr>
          <w:ilvl w:val="0"/>
          <w:numId w:val="34"/>
        </w:numPr>
        <w:tabs>
          <w:tab w:val="left" w:pos="1080"/>
        </w:tabs>
        <w:spacing w:before="0" w:after="120" w:line="300" w:lineRule="exact"/>
        <w:contextualSpacing w:val="0"/>
        <w:jc w:val="both"/>
        <w:rPr>
          <w:rFonts w:ascii="Arial" w:hAnsi="Arial" w:cs="Arial"/>
          <w:szCs w:val="20"/>
        </w:rPr>
      </w:pPr>
      <w:r w:rsidRPr="00EB7F52">
        <w:rPr>
          <w:rFonts w:ascii="Arial" w:hAnsi="Arial" w:cs="Arial"/>
          <w:szCs w:val="20"/>
        </w:rPr>
        <w:t>podjęcia – w zakresie niezastrzeżonym dla innych organów Spółki - wszelkich innych czynności niezbędnych do wykonania postanowień wynikających z niniejszej Uchwały.</w:t>
      </w:r>
    </w:p>
    <w:p w14:paraId="3A2146F6" w14:textId="77777777" w:rsidR="004D65AB" w:rsidRPr="00EB7F52" w:rsidRDefault="004D65AB" w:rsidP="004D65AB">
      <w:pPr>
        <w:pStyle w:val="Akapitzlist"/>
        <w:numPr>
          <w:ilvl w:val="0"/>
          <w:numId w:val="36"/>
        </w:numPr>
        <w:spacing w:line="300" w:lineRule="exact"/>
        <w:contextualSpacing w:val="0"/>
        <w:jc w:val="both"/>
        <w:rPr>
          <w:rFonts w:cs="Arial"/>
          <w:szCs w:val="20"/>
        </w:rPr>
      </w:pPr>
      <w:r w:rsidRPr="00EB7F52">
        <w:rPr>
          <w:rFonts w:cs="Arial"/>
          <w:szCs w:val="20"/>
        </w:rPr>
        <w:t xml:space="preserve">Upoważnia się Radę Nadzorczą Spółki do dokonania wszelkich czynności faktycznych i prawnych w wykonaniu uchwały w zakresie, w jakim czynności te dokonywane są z członkiem Zarządu Spółki, w szczególności złożenia oferty objęcia Warrantów Subskrypcyjnych takim osobom. </w:t>
      </w:r>
    </w:p>
    <w:p w14:paraId="29AC2968" w14:textId="77777777" w:rsidR="004D65AB" w:rsidRPr="00EB7F52" w:rsidRDefault="004D65AB" w:rsidP="004D65AB">
      <w:pPr>
        <w:spacing w:before="0" w:line="300" w:lineRule="exact"/>
        <w:ind w:firstLine="283"/>
        <w:jc w:val="center"/>
        <w:rPr>
          <w:rFonts w:ascii="Arial" w:hAnsi="Arial" w:cs="Arial"/>
          <w:b/>
          <w:szCs w:val="20"/>
        </w:rPr>
      </w:pPr>
    </w:p>
    <w:p w14:paraId="4CBD3A52" w14:textId="77777777" w:rsidR="004D65AB" w:rsidRPr="00EB7F52" w:rsidRDefault="004D65AB" w:rsidP="004D65AB">
      <w:pPr>
        <w:spacing w:before="0" w:line="300" w:lineRule="exact"/>
        <w:ind w:firstLine="283"/>
        <w:jc w:val="center"/>
        <w:rPr>
          <w:rFonts w:ascii="Arial" w:hAnsi="Arial" w:cs="Arial"/>
          <w:b/>
          <w:szCs w:val="20"/>
        </w:rPr>
      </w:pPr>
      <w:r w:rsidRPr="00EB7F52">
        <w:rPr>
          <w:rFonts w:ascii="Arial" w:hAnsi="Arial" w:cs="Arial"/>
          <w:b/>
          <w:szCs w:val="20"/>
        </w:rPr>
        <w:t>§ 18 [Postanowienia końcowe]</w:t>
      </w:r>
    </w:p>
    <w:p w14:paraId="127336D4"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Uchwała wchodzi w życie z chwilą podjęcia, przy czym zmiany Statutu Spółki dokonane niniejszą uchwałą wchodzą w życie ze skutkiem od dnia ich rejestracji w rejestrze przedsiębiorców.</w:t>
      </w:r>
    </w:p>
    <w:p w14:paraId="690B3117" w14:textId="77777777" w:rsidR="004D65AB" w:rsidRPr="00EB7F52" w:rsidRDefault="004D65AB" w:rsidP="004D65AB">
      <w:pPr>
        <w:spacing w:after="120" w:line="300" w:lineRule="exact"/>
        <w:rPr>
          <w:rFonts w:ascii="Arial" w:hAnsi="Arial" w:cs="Arial"/>
          <w:szCs w:val="20"/>
        </w:rPr>
      </w:pPr>
    </w:p>
    <w:p w14:paraId="6D672388" w14:textId="77777777" w:rsidR="004D65AB" w:rsidRDefault="004D65AB" w:rsidP="004D65AB">
      <w:pPr>
        <w:jc w:val="center"/>
        <w:rPr>
          <w:rFonts w:ascii="Arial" w:hAnsi="Arial" w:cs="Arial"/>
          <w:b/>
          <w:szCs w:val="20"/>
        </w:rPr>
      </w:pPr>
    </w:p>
    <w:p w14:paraId="28CB12FE" w14:textId="77777777" w:rsidR="004D65AB" w:rsidRDefault="004D65AB" w:rsidP="004D65AB">
      <w:pPr>
        <w:jc w:val="center"/>
        <w:rPr>
          <w:rFonts w:ascii="Arial" w:hAnsi="Arial" w:cs="Arial"/>
          <w:b/>
          <w:szCs w:val="20"/>
        </w:rPr>
      </w:pPr>
    </w:p>
    <w:p w14:paraId="11A4540C" w14:textId="77777777" w:rsidR="004D65AB" w:rsidRDefault="004D65AB" w:rsidP="004D65AB">
      <w:pPr>
        <w:jc w:val="center"/>
        <w:rPr>
          <w:rFonts w:ascii="Arial" w:hAnsi="Arial" w:cs="Arial"/>
          <w:b/>
          <w:szCs w:val="20"/>
        </w:rPr>
      </w:pPr>
    </w:p>
    <w:p w14:paraId="6839058E" w14:textId="77777777" w:rsidR="004D65AB" w:rsidRDefault="004D65AB" w:rsidP="004D65AB">
      <w:pPr>
        <w:jc w:val="center"/>
        <w:rPr>
          <w:rFonts w:ascii="Arial" w:hAnsi="Arial" w:cs="Arial"/>
          <w:b/>
          <w:szCs w:val="20"/>
        </w:rPr>
      </w:pPr>
    </w:p>
    <w:p w14:paraId="6E971770" w14:textId="77777777" w:rsidR="004D65AB" w:rsidRDefault="004D65AB" w:rsidP="004D65AB">
      <w:pPr>
        <w:jc w:val="center"/>
        <w:rPr>
          <w:rFonts w:ascii="Arial" w:hAnsi="Arial" w:cs="Arial"/>
          <w:b/>
          <w:szCs w:val="20"/>
        </w:rPr>
      </w:pPr>
    </w:p>
    <w:p w14:paraId="356B1162" w14:textId="77777777" w:rsidR="004D65AB" w:rsidRDefault="004D65AB" w:rsidP="004D65AB">
      <w:pPr>
        <w:jc w:val="center"/>
        <w:rPr>
          <w:rFonts w:ascii="Arial" w:hAnsi="Arial" w:cs="Arial"/>
          <w:b/>
          <w:szCs w:val="20"/>
        </w:rPr>
      </w:pPr>
    </w:p>
    <w:p w14:paraId="6786B371" w14:textId="77777777" w:rsidR="004D65AB" w:rsidRDefault="004D65AB" w:rsidP="004D65AB">
      <w:pPr>
        <w:jc w:val="center"/>
        <w:rPr>
          <w:rFonts w:ascii="Arial" w:hAnsi="Arial" w:cs="Arial"/>
          <w:b/>
          <w:szCs w:val="20"/>
        </w:rPr>
      </w:pPr>
    </w:p>
    <w:p w14:paraId="359EE3E6" w14:textId="77777777" w:rsidR="004D65AB" w:rsidRDefault="004D65AB" w:rsidP="004D65AB">
      <w:pPr>
        <w:jc w:val="center"/>
        <w:rPr>
          <w:rFonts w:ascii="Arial" w:hAnsi="Arial" w:cs="Arial"/>
          <w:b/>
          <w:szCs w:val="20"/>
        </w:rPr>
      </w:pPr>
    </w:p>
    <w:p w14:paraId="2B99ACF9" w14:textId="77777777" w:rsidR="004D65AB" w:rsidRDefault="004D65AB" w:rsidP="004D65AB">
      <w:pPr>
        <w:spacing w:after="120" w:line="300" w:lineRule="exact"/>
        <w:jc w:val="both"/>
        <w:rPr>
          <w:rFonts w:ascii="Arial" w:eastAsia="Times New Roman" w:hAnsi="Arial" w:cs="Arial"/>
          <w:i/>
          <w:szCs w:val="20"/>
        </w:rPr>
      </w:pPr>
    </w:p>
    <w:p w14:paraId="418D8BB2" w14:textId="77777777" w:rsidR="004D65AB" w:rsidRDefault="004D65AB" w:rsidP="004D65AB">
      <w:pPr>
        <w:spacing w:after="120" w:line="300" w:lineRule="exact"/>
        <w:jc w:val="both"/>
        <w:rPr>
          <w:rFonts w:ascii="Arial" w:eastAsia="Times New Roman" w:hAnsi="Arial" w:cs="Arial"/>
          <w:i/>
          <w:szCs w:val="20"/>
        </w:rPr>
      </w:pPr>
    </w:p>
    <w:p w14:paraId="6E351130" w14:textId="77777777" w:rsidR="004D65AB" w:rsidRDefault="004D65AB" w:rsidP="004D65AB">
      <w:pPr>
        <w:spacing w:after="120" w:line="300" w:lineRule="exact"/>
        <w:jc w:val="both"/>
        <w:rPr>
          <w:rFonts w:ascii="Arial" w:eastAsia="Times New Roman" w:hAnsi="Arial" w:cs="Arial"/>
          <w:i/>
          <w:szCs w:val="20"/>
        </w:rPr>
      </w:pPr>
    </w:p>
    <w:p w14:paraId="04E1635D" w14:textId="77777777" w:rsidR="004D65AB" w:rsidRDefault="004D65AB" w:rsidP="004D65AB">
      <w:pPr>
        <w:spacing w:after="120" w:line="300" w:lineRule="exact"/>
        <w:jc w:val="both"/>
        <w:rPr>
          <w:rFonts w:ascii="Arial" w:eastAsia="Times New Roman" w:hAnsi="Arial" w:cs="Arial"/>
          <w:i/>
          <w:szCs w:val="20"/>
        </w:rPr>
      </w:pPr>
    </w:p>
    <w:p w14:paraId="55ADA340" w14:textId="77777777" w:rsidR="004D65AB" w:rsidRDefault="004D65AB" w:rsidP="004D65AB">
      <w:pPr>
        <w:spacing w:after="120" w:line="300" w:lineRule="exact"/>
        <w:jc w:val="both"/>
        <w:rPr>
          <w:rFonts w:ascii="Arial" w:eastAsia="Times New Roman" w:hAnsi="Arial" w:cs="Arial"/>
          <w:i/>
          <w:szCs w:val="20"/>
        </w:rPr>
      </w:pPr>
    </w:p>
    <w:p w14:paraId="015CBE7F" w14:textId="77777777" w:rsidR="004D65AB" w:rsidRDefault="004D65AB" w:rsidP="004D65AB">
      <w:pPr>
        <w:spacing w:after="120" w:line="300" w:lineRule="exact"/>
        <w:jc w:val="both"/>
        <w:rPr>
          <w:rFonts w:ascii="Arial" w:eastAsia="Times New Roman" w:hAnsi="Arial" w:cs="Arial"/>
          <w:i/>
          <w:szCs w:val="20"/>
        </w:rPr>
      </w:pPr>
    </w:p>
    <w:p w14:paraId="5E04C55B" w14:textId="77777777" w:rsidR="004D65AB" w:rsidRDefault="004D65AB" w:rsidP="004D65AB">
      <w:pPr>
        <w:spacing w:after="120" w:line="300" w:lineRule="exact"/>
        <w:jc w:val="both"/>
        <w:rPr>
          <w:rFonts w:ascii="Arial" w:eastAsia="Times New Roman" w:hAnsi="Arial" w:cs="Arial"/>
          <w:i/>
          <w:szCs w:val="20"/>
        </w:rPr>
      </w:pPr>
    </w:p>
    <w:p w14:paraId="78142F3D" w14:textId="77777777" w:rsidR="004D65AB" w:rsidRDefault="004D65AB" w:rsidP="004D65AB">
      <w:pPr>
        <w:spacing w:after="120" w:line="300" w:lineRule="exact"/>
        <w:jc w:val="both"/>
        <w:rPr>
          <w:rFonts w:ascii="Arial" w:eastAsia="Times New Roman" w:hAnsi="Arial" w:cs="Arial"/>
          <w:i/>
          <w:szCs w:val="20"/>
        </w:rPr>
      </w:pPr>
    </w:p>
    <w:p w14:paraId="39653424" w14:textId="77777777" w:rsidR="004D65AB" w:rsidRDefault="004D65AB" w:rsidP="004D65AB">
      <w:pPr>
        <w:spacing w:after="120" w:line="300" w:lineRule="exact"/>
        <w:jc w:val="both"/>
        <w:rPr>
          <w:rFonts w:ascii="Arial" w:eastAsia="Times New Roman" w:hAnsi="Arial" w:cs="Arial"/>
          <w:i/>
          <w:szCs w:val="20"/>
        </w:rPr>
      </w:pPr>
    </w:p>
    <w:p w14:paraId="7A8E2204" w14:textId="77777777" w:rsidR="004D65AB" w:rsidRDefault="004D65AB" w:rsidP="004D65AB">
      <w:pPr>
        <w:spacing w:after="120" w:line="300" w:lineRule="exact"/>
        <w:jc w:val="both"/>
        <w:rPr>
          <w:rFonts w:ascii="Arial" w:eastAsia="Times New Roman" w:hAnsi="Arial" w:cs="Arial"/>
          <w:i/>
          <w:szCs w:val="20"/>
        </w:rPr>
      </w:pPr>
    </w:p>
    <w:p w14:paraId="39BBE498" w14:textId="77777777" w:rsidR="004D65AB" w:rsidRDefault="004D65AB" w:rsidP="004D65AB">
      <w:pPr>
        <w:spacing w:after="120" w:line="300" w:lineRule="exact"/>
        <w:jc w:val="both"/>
        <w:rPr>
          <w:rFonts w:ascii="Arial" w:eastAsia="Times New Roman" w:hAnsi="Arial" w:cs="Arial"/>
          <w:i/>
          <w:szCs w:val="20"/>
        </w:rPr>
      </w:pPr>
    </w:p>
    <w:p w14:paraId="783D7FD8" w14:textId="77777777" w:rsidR="004D65AB" w:rsidRDefault="004D65AB" w:rsidP="004D65AB">
      <w:pPr>
        <w:spacing w:after="120" w:line="300" w:lineRule="exact"/>
        <w:jc w:val="both"/>
        <w:rPr>
          <w:rFonts w:ascii="Arial" w:eastAsia="Times New Roman" w:hAnsi="Arial" w:cs="Arial"/>
          <w:i/>
          <w:szCs w:val="20"/>
        </w:rPr>
      </w:pPr>
    </w:p>
    <w:p w14:paraId="6A5E7F7F" w14:textId="77777777" w:rsidR="004D65AB" w:rsidRDefault="004D65AB" w:rsidP="004D65AB">
      <w:pPr>
        <w:spacing w:after="120" w:line="300" w:lineRule="exact"/>
        <w:jc w:val="both"/>
        <w:rPr>
          <w:rFonts w:ascii="Arial" w:eastAsia="Times New Roman" w:hAnsi="Arial" w:cs="Arial"/>
          <w:i/>
          <w:szCs w:val="20"/>
        </w:rPr>
      </w:pPr>
    </w:p>
    <w:p w14:paraId="464E190E" w14:textId="77777777" w:rsidR="004D65AB" w:rsidRDefault="004D65AB" w:rsidP="004D65AB">
      <w:pPr>
        <w:spacing w:after="120" w:line="300" w:lineRule="exact"/>
        <w:jc w:val="both"/>
        <w:rPr>
          <w:rFonts w:ascii="Arial" w:eastAsia="Times New Roman" w:hAnsi="Arial" w:cs="Arial"/>
          <w:i/>
          <w:szCs w:val="20"/>
        </w:rPr>
      </w:pPr>
    </w:p>
    <w:p w14:paraId="3D2419D5" w14:textId="77777777" w:rsidR="004D65AB" w:rsidRDefault="004D65AB" w:rsidP="004D65AB">
      <w:pPr>
        <w:spacing w:after="120" w:line="300" w:lineRule="exact"/>
        <w:jc w:val="both"/>
        <w:rPr>
          <w:rFonts w:ascii="Arial" w:eastAsia="Times New Roman" w:hAnsi="Arial" w:cs="Arial"/>
          <w:i/>
          <w:szCs w:val="20"/>
        </w:rPr>
      </w:pPr>
    </w:p>
    <w:p w14:paraId="2CFFE1DD" w14:textId="77777777" w:rsidR="004D65AB" w:rsidRDefault="004D65AB" w:rsidP="004D65AB">
      <w:pPr>
        <w:spacing w:after="120" w:line="300" w:lineRule="exact"/>
        <w:jc w:val="both"/>
        <w:rPr>
          <w:rFonts w:ascii="Arial" w:eastAsia="Times New Roman" w:hAnsi="Arial" w:cs="Arial"/>
          <w:i/>
          <w:szCs w:val="20"/>
        </w:rPr>
      </w:pPr>
    </w:p>
    <w:p w14:paraId="6F889AD2" w14:textId="77777777" w:rsidR="004D65AB" w:rsidRDefault="004D65AB" w:rsidP="004D65AB">
      <w:pPr>
        <w:spacing w:after="120" w:line="300" w:lineRule="exact"/>
        <w:jc w:val="both"/>
        <w:rPr>
          <w:rFonts w:ascii="Arial" w:eastAsia="Times New Roman" w:hAnsi="Arial" w:cs="Arial"/>
          <w:i/>
          <w:szCs w:val="20"/>
        </w:rPr>
      </w:pPr>
    </w:p>
    <w:p w14:paraId="66A86BB0" w14:textId="77777777" w:rsidR="004D65AB" w:rsidRDefault="004D65AB" w:rsidP="004D65AB">
      <w:pPr>
        <w:spacing w:after="120" w:line="300" w:lineRule="exact"/>
        <w:jc w:val="both"/>
        <w:rPr>
          <w:rFonts w:ascii="Arial" w:eastAsia="Times New Roman" w:hAnsi="Arial" w:cs="Arial"/>
          <w:i/>
          <w:szCs w:val="20"/>
        </w:rPr>
      </w:pPr>
    </w:p>
    <w:p w14:paraId="66383373" w14:textId="77777777" w:rsidR="004D65AB" w:rsidRDefault="004D65AB" w:rsidP="004D65AB">
      <w:pPr>
        <w:spacing w:after="120" w:line="300" w:lineRule="exact"/>
        <w:jc w:val="both"/>
        <w:rPr>
          <w:rFonts w:ascii="Arial" w:eastAsia="Times New Roman" w:hAnsi="Arial" w:cs="Arial"/>
          <w:i/>
          <w:szCs w:val="20"/>
        </w:rPr>
      </w:pPr>
    </w:p>
    <w:p w14:paraId="151AADEE" w14:textId="77777777" w:rsidR="004D65AB" w:rsidRDefault="004D65AB" w:rsidP="004D65AB">
      <w:pPr>
        <w:spacing w:after="120" w:line="300" w:lineRule="exact"/>
        <w:jc w:val="both"/>
        <w:rPr>
          <w:rFonts w:ascii="Arial" w:eastAsia="Times New Roman" w:hAnsi="Arial" w:cs="Arial"/>
          <w:i/>
          <w:szCs w:val="20"/>
        </w:rPr>
      </w:pPr>
    </w:p>
    <w:p w14:paraId="3B8F2D32" w14:textId="77777777" w:rsidR="004D65AB" w:rsidRPr="00273DAC" w:rsidRDefault="004D65AB" w:rsidP="004D65AB">
      <w:pPr>
        <w:spacing w:after="120" w:line="300" w:lineRule="exact"/>
        <w:jc w:val="both"/>
        <w:rPr>
          <w:rFonts w:ascii="Arial" w:eastAsia="Times New Roman" w:hAnsi="Arial" w:cs="Arial"/>
          <w:i/>
          <w:szCs w:val="20"/>
        </w:rPr>
      </w:pPr>
      <w:r w:rsidRPr="00901404">
        <w:rPr>
          <w:rFonts w:ascii="Arial" w:eastAsia="Times New Roman" w:hAnsi="Arial" w:cs="Arial"/>
          <w:i/>
          <w:szCs w:val="20"/>
        </w:rPr>
        <w:lastRenderedPageBreak/>
        <w:t xml:space="preserve">Załącznik do </w:t>
      </w:r>
      <w:r>
        <w:rPr>
          <w:rFonts w:ascii="Arial" w:eastAsia="Times New Roman" w:hAnsi="Arial" w:cs="Arial"/>
          <w:i/>
          <w:szCs w:val="20"/>
        </w:rPr>
        <w:t xml:space="preserve">projektu </w:t>
      </w:r>
      <w:r w:rsidRPr="00901404">
        <w:rPr>
          <w:rFonts w:ascii="Arial" w:eastAsia="Times New Roman" w:hAnsi="Arial" w:cs="Arial"/>
          <w:i/>
          <w:szCs w:val="20"/>
        </w:rPr>
        <w:t xml:space="preserve">Uchwały nr </w:t>
      </w:r>
      <w:r>
        <w:rPr>
          <w:rFonts w:ascii="Arial" w:eastAsia="Times New Roman" w:hAnsi="Arial" w:cs="Arial"/>
          <w:i/>
          <w:szCs w:val="20"/>
        </w:rPr>
        <w:t>6</w:t>
      </w:r>
      <w:r w:rsidRPr="00901404">
        <w:rPr>
          <w:rFonts w:ascii="Arial" w:eastAsia="Times New Roman" w:hAnsi="Arial" w:cs="Arial"/>
          <w:i/>
          <w:szCs w:val="20"/>
        </w:rPr>
        <w:t>/NWZA/202</w:t>
      </w:r>
      <w:r>
        <w:rPr>
          <w:rFonts w:ascii="Arial" w:eastAsia="Times New Roman" w:hAnsi="Arial" w:cs="Arial"/>
          <w:i/>
          <w:szCs w:val="20"/>
        </w:rPr>
        <w:t>5</w:t>
      </w:r>
      <w:r w:rsidRPr="00901404">
        <w:rPr>
          <w:rFonts w:ascii="Arial" w:eastAsia="Times New Roman" w:hAnsi="Arial" w:cs="Arial"/>
          <w:i/>
          <w:szCs w:val="20"/>
        </w:rPr>
        <w:t xml:space="preserve"> Nadzwyczajnego Walnego Zgromadzenia CCC Spółka Akcyjna z siedzibą w Polkowicach z dnia </w:t>
      </w:r>
      <w:r>
        <w:rPr>
          <w:rFonts w:ascii="Arial" w:eastAsia="Times New Roman" w:hAnsi="Arial" w:cs="Arial"/>
          <w:i/>
          <w:szCs w:val="20"/>
        </w:rPr>
        <w:t>17 marca 2025</w:t>
      </w:r>
      <w:r w:rsidRPr="00901404">
        <w:rPr>
          <w:rFonts w:ascii="Arial" w:eastAsia="Times New Roman" w:hAnsi="Arial" w:cs="Arial"/>
          <w:i/>
          <w:szCs w:val="20"/>
        </w:rPr>
        <w:t xml:space="preserve"> r.</w:t>
      </w:r>
      <w:r>
        <w:rPr>
          <w:rFonts w:ascii="Arial" w:eastAsia="Times New Roman" w:hAnsi="Arial" w:cs="Arial"/>
          <w:i/>
          <w:szCs w:val="20"/>
        </w:rPr>
        <w:t xml:space="preserve"> </w:t>
      </w:r>
      <w:r w:rsidRPr="00273DAC">
        <w:rPr>
          <w:rFonts w:ascii="Arial" w:eastAsia="Times New Roman" w:hAnsi="Arial" w:cs="Arial"/>
          <w:i/>
          <w:szCs w:val="20"/>
        </w:rPr>
        <w:t>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7EC5B7AB" w14:textId="77777777" w:rsidR="004D65AB" w:rsidRDefault="004D65AB" w:rsidP="004D65AB">
      <w:pPr>
        <w:jc w:val="center"/>
        <w:rPr>
          <w:rFonts w:ascii="Arial" w:hAnsi="Arial" w:cs="Arial"/>
          <w:b/>
          <w:szCs w:val="20"/>
        </w:rPr>
      </w:pPr>
    </w:p>
    <w:p w14:paraId="02241987"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OPINIA ZARZĄDU CCC S.A.</w:t>
      </w:r>
    </w:p>
    <w:p w14:paraId="3DF41401" w14:textId="77777777" w:rsidR="004D65AB" w:rsidRPr="00901404" w:rsidRDefault="004D65AB" w:rsidP="004D65AB">
      <w:pPr>
        <w:spacing w:after="240"/>
        <w:jc w:val="center"/>
        <w:rPr>
          <w:rFonts w:ascii="Arial" w:eastAsia="Times New Roman" w:hAnsi="Arial" w:cs="Arial"/>
          <w:b/>
          <w:szCs w:val="20"/>
        </w:rPr>
      </w:pPr>
    </w:p>
    <w:p w14:paraId="57B03A8A"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 xml:space="preserve">z dnia </w:t>
      </w:r>
      <w:r>
        <w:rPr>
          <w:rFonts w:ascii="Arial" w:eastAsia="Times New Roman" w:hAnsi="Arial" w:cs="Arial"/>
          <w:b/>
          <w:szCs w:val="20"/>
        </w:rPr>
        <w:t xml:space="preserve">17 lutego </w:t>
      </w:r>
      <w:r w:rsidRPr="00901404">
        <w:rPr>
          <w:rFonts w:ascii="Arial" w:eastAsia="Times New Roman" w:hAnsi="Arial" w:cs="Arial"/>
          <w:b/>
          <w:szCs w:val="20"/>
        </w:rPr>
        <w:t>202</w:t>
      </w:r>
      <w:r>
        <w:rPr>
          <w:rFonts w:ascii="Arial" w:eastAsia="Times New Roman" w:hAnsi="Arial" w:cs="Arial"/>
          <w:b/>
          <w:szCs w:val="20"/>
        </w:rPr>
        <w:t>5</w:t>
      </w:r>
      <w:r w:rsidRPr="00901404">
        <w:rPr>
          <w:rFonts w:ascii="Arial" w:eastAsia="Times New Roman" w:hAnsi="Arial" w:cs="Arial"/>
          <w:b/>
          <w:szCs w:val="20"/>
        </w:rPr>
        <w:t xml:space="preserve"> r.</w:t>
      </w:r>
    </w:p>
    <w:p w14:paraId="1EC29840" w14:textId="77777777" w:rsidR="004D65AB" w:rsidRPr="00901404" w:rsidRDefault="004D65AB" w:rsidP="004D65AB">
      <w:pPr>
        <w:spacing w:after="240"/>
        <w:jc w:val="center"/>
        <w:rPr>
          <w:rFonts w:ascii="Arial" w:eastAsia="Times New Roman" w:hAnsi="Arial" w:cs="Arial"/>
          <w:b/>
          <w:szCs w:val="20"/>
        </w:rPr>
      </w:pPr>
    </w:p>
    <w:p w14:paraId="2A579A1B" w14:textId="77777777" w:rsidR="004D65AB" w:rsidRPr="00EB7F52" w:rsidRDefault="004D65AB" w:rsidP="004D65AB">
      <w:pPr>
        <w:spacing w:after="120" w:line="300" w:lineRule="exact"/>
        <w:jc w:val="center"/>
        <w:rPr>
          <w:rFonts w:ascii="Arial" w:hAnsi="Arial" w:cs="Arial"/>
          <w:b/>
          <w:bCs/>
          <w:szCs w:val="20"/>
        </w:rPr>
      </w:pPr>
      <w:r w:rsidRPr="00EB7F52">
        <w:rPr>
          <w:rFonts w:ascii="Arial" w:hAnsi="Arial" w:cs="Arial"/>
          <w:b/>
          <w:bCs/>
          <w:szCs w:val="20"/>
        </w:rPr>
        <w:t xml:space="preserve">w sprawie pozbawienia dotychczasowych Akcjonariuszy prawa poboru </w:t>
      </w:r>
      <w:r>
        <w:rPr>
          <w:rFonts w:ascii="Arial" w:hAnsi="Arial" w:cs="Arial"/>
          <w:b/>
          <w:bCs/>
          <w:szCs w:val="20"/>
        </w:rPr>
        <w:br/>
      </w:r>
      <w:r w:rsidRPr="00EB7F52">
        <w:rPr>
          <w:rFonts w:ascii="Arial" w:hAnsi="Arial" w:cs="Arial"/>
          <w:b/>
          <w:bCs/>
          <w:szCs w:val="20"/>
        </w:rPr>
        <w:t>w odniesieniu do warrantów subskrypcyjnych Spółki serii E oraz w sprawie proponowanej ceny emisyjnej warrantów subskrypcyjnych serii E</w:t>
      </w:r>
    </w:p>
    <w:p w14:paraId="7DBFC2E4" w14:textId="77777777" w:rsidR="004D65AB" w:rsidRPr="00EB7F52" w:rsidRDefault="004D65AB" w:rsidP="004D65AB">
      <w:pPr>
        <w:rPr>
          <w:rFonts w:ascii="Arial" w:hAnsi="Arial" w:cs="Arial"/>
          <w:szCs w:val="20"/>
        </w:rPr>
      </w:pPr>
    </w:p>
    <w:p w14:paraId="40A490CD"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 xml:space="preserve">Zarząd spółki CCC S.A. z siedzibą w Polkowicach (dalej: </w:t>
      </w:r>
      <w:r w:rsidRPr="00EB7F52">
        <w:rPr>
          <w:rFonts w:ascii="Arial" w:hAnsi="Arial" w:cs="Arial"/>
          <w:b/>
          <w:szCs w:val="20"/>
        </w:rPr>
        <w:t>„Spółka”</w:t>
      </w:r>
      <w:r w:rsidRPr="00EB7F52">
        <w:rPr>
          <w:rFonts w:ascii="Arial" w:hAnsi="Arial" w:cs="Arial"/>
          <w:szCs w:val="20"/>
        </w:rPr>
        <w:t xml:space="preserve">), działając w trybie art. 433 </w:t>
      </w:r>
      <w:r w:rsidRPr="00EB7F52">
        <w:rPr>
          <w:rFonts w:ascii="Arial" w:hAnsi="Arial" w:cs="Arial"/>
          <w:szCs w:val="20"/>
        </w:rPr>
        <w:sym w:font="Arial" w:char="00A7"/>
      </w:r>
      <w:r w:rsidRPr="00EB7F52">
        <w:rPr>
          <w:rFonts w:ascii="Arial" w:hAnsi="Arial" w:cs="Arial"/>
          <w:szCs w:val="20"/>
        </w:rPr>
        <w:t xml:space="preserve"> 2 </w:t>
      </w:r>
      <w:r>
        <w:rPr>
          <w:rFonts w:ascii="Arial" w:hAnsi="Arial" w:cs="Arial"/>
          <w:szCs w:val="20"/>
        </w:rPr>
        <w:br/>
      </w:r>
      <w:r w:rsidRPr="00EB7F52">
        <w:rPr>
          <w:rFonts w:ascii="Arial" w:hAnsi="Arial" w:cs="Arial"/>
          <w:szCs w:val="20"/>
        </w:rPr>
        <w:t>w zw. z art. 433 § 6 Kodeksu spółek handlowych, w związku z planowanym podjęciem przez Nadzwyczajne Walne Zgromadzenie Spółki uchwały 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 („</w:t>
      </w:r>
      <w:r w:rsidRPr="00EB7F52">
        <w:rPr>
          <w:rFonts w:ascii="Arial" w:hAnsi="Arial" w:cs="Arial"/>
          <w:b/>
          <w:bCs/>
          <w:szCs w:val="20"/>
        </w:rPr>
        <w:t>Uchwała</w:t>
      </w:r>
      <w:r w:rsidRPr="00EB7F52">
        <w:rPr>
          <w:rFonts w:ascii="Arial" w:hAnsi="Arial" w:cs="Arial"/>
          <w:szCs w:val="20"/>
        </w:rPr>
        <w:t>”), przedstawia swoją opinię w sprawie:</w:t>
      </w:r>
    </w:p>
    <w:p w14:paraId="0453D893" w14:textId="77777777" w:rsidR="004D65AB" w:rsidRPr="00EB7F52" w:rsidRDefault="004D65AB" w:rsidP="004D65AB">
      <w:pPr>
        <w:spacing w:after="120" w:line="300" w:lineRule="exact"/>
        <w:jc w:val="both"/>
        <w:rPr>
          <w:rFonts w:ascii="Arial" w:hAnsi="Arial" w:cs="Arial"/>
          <w:szCs w:val="20"/>
        </w:rPr>
      </w:pPr>
    </w:p>
    <w:p w14:paraId="1FA8398D" w14:textId="77777777" w:rsidR="004D65AB" w:rsidRPr="00EB7F52" w:rsidRDefault="004D65AB" w:rsidP="004D65AB">
      <w:pPr>
        <w:numPr>
          <w:ilvl w:val="0"/>
          <w:numId w:val="41"/>
        </w:numPr>
        <w:tabs>
          <w:tab w:val="right" w:leader="hyphen" w:pos="9071"/>
        </w:tabs>
        <w:spacing w:before="0" w:after="120" w:line="300" w:lineRule="exact"/>
        <w:contextualSpacing w:val="0"/>
        <w:jc w:val="both"/>
        <w:rPr>
          <w:rFonts w:ascii="Arial" w:hAnsi="Arial" w:cs="Arial"/>
          <w:b/>
          <w:szCs w:val="20"/>
        </w:rPr>
      </w:pPr>
      <w:r w:rsidRPr="00EB7F52">
        <w:rPr>
          <w:rFonts w:ascii="Arial" w:hAnsi="Arial" w:cs="Arial"/>
          <w:b/>
          <w:szCs w:val="20"/>
        </w:rPr>
        <w:t>pozbawienia dotychczasowych Akcjonariuszy prawa poboru w odniesieniu do warrantów subskrypcyjnych serii E:</w:t>
      </w:r>
    </w:p>
    <w:p w14:paraId="13B487E7"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Na podstawie Uchwały planowane jest wdrożenie w Spółce - w celu wynagrodzenia, motywacji do działań skutkujących wzrostem kursu akcji Spółki a tym samym wyceny Spółki oraz głębszego związania ze Spółką - mechanizmów motywujących Prezesa Zarządu Spółki Dariusza Miłka („</w:t>
      </w:r>
      <w:r w:rsidRPr="00EB7F52">
        <w:rPr>
          <w:rFonts w:ascii="Arial" w:hAnsi="Arial" w:cs="Arial"/>
          <w:b/>
          <w:bCs/>
          <w:szCs w:val="20"/>
        </w:rPr>
        <w:t>Beneficjent Programu</w:t>
      </w:r>
      <w:r w:rsidRPr="00EB7F52">
        <w:rPr>
          <w:rFonts w:ascii="Arial" w:hAnsi="Arial" w:cs="Arial"/>
          <w:szCs w:val="20"/>
        </w:rPr>
        <w:t>”) oraz osób z grona kluczowych pracowników, współpracowników i członków organów zarządzających Grupy („</w:t>
      </w:r>
      <w:r w:rsidRPr="00EB7F52">
        <w:rPr>
          <w:rFonts w:ascii="Arial" w:hAnsi="Arial" w:cs="Arial"/>
          <w:b/>
          <w:bCs/>
          <w:szCs w:val="20"/>
        </w:rPr>
        <w:t>Beneficjenci Dodatkowi</w:t>
      </w:r>
      <w:r w:rsidRPr="00EB7F52">
        <w:rPr>
          <w:rFonts w:ascii="Arial" w:hAnsi="Arial" w:cs="Arial"/>
          <w:szCs w:val="20"/>
        </w:rPr>
        <w:t>”), w formie programu motywacyjnego („</w:t>
      </w:r>
      <w:r w:rsidRPr="00EB7F52">
        <w:rPr>
          <w:rFonts w:ascii="Arial" w:hAnsi="Arial" w:cs="Arial"/>
          <w:b/>
          <w:bCs/>
          <w:szCs w:val="20"/>
        </w:rPr>
        <w:t>Program</w:t>
      </w:r>
      <w:r w:rsidRPr="00EB7F52">
        <w:rPr>
          <w:rFonts w:ascii="Arial" w:hAnsi="Arial" w:cs="Arial"/>
          <w:szCs w:val="20"/>
        </w:rPr>
        <w:t>”). Program polegać będzie na przyznaniu Beneficjentowi Programu i Beneficjentom Dodatkowym uprawnienia do objęcia łącznie nie więcej niż 3.000.000 (trzech milionów) akcji zwykłych na okaziciela Spółki serii P („</w:t>
      </w:r>
      <w:r w:rsidRPr="00EB7F52">
        <w:rPr>
          <w:rFonts w:ascii="Arial" w:hAnsi="Arial" w:cs="Arial"/>
          <w:b/>
          <w:bCs/>
          <w:szCs w:val="20"/>
        </w:rPr>
        <w:t>Akcje</w:t>
      </w:r>
      <w:r w:rsidRPr="00EB7F52">
        <w:rPr>
          <w:rFonts w:ascii="Arial" w:hAnsi="Arial" w:cs="Arial"/>
          <w:szCs w:val="20"/>
        </w:rPr>
        <w:t>”), po cenie emisyjnej każdej Akcji wynoszącej 200,00 zł (dwieście złotych) za jedną Akcję (łącznie jako „</w:t>
      </w:r>
      <w:r w:rsidRPr="00EB7F52">
        <w:rPr>
          <w:rFonts w:ascii="Arial" w:hAnsi="Arial" w:cs="Arial"/>
          <w:b/>
          <w:bCs/>
          <w:szCs w:val="20"/>
        </w:rPr>
        <w:t>Uprawnienia</w:t>
      </w:r>
      <w:r w:rsidRPr="00EB7F52">
        <w:rPr>
          <w:rFonts w:ascii="Arial" w:hAnsi="Arial" w:cs="Arial"/>
          <w:szCs w:val="20"/>
        </w:rPr>
        <w:t>” a osobno – „</w:t>
      </w:r>
      <w:r w:rsidRPr="00EB7F52">
        <w:rPr>
          <w:rFonts w:ascii="Arial" w:hAnsi="Arial" w:cs="Arial"/>
          <w:b/>
          <w:bCs/>
          <w:szCs w:val="20"/>
        </w:rPr>
        <w:t>Uprawnienie</w:t>
      </w:r>
      <w:r w:rsidRPr="00EB7F52">
        <w:rPr>
          <w:rFonts w:ascii="Arial" w:hAnsi="Arial" w:cs="Arial"/>
          <w:szCs w:val="20"/>
        </w:rPr>
        <w:t>”) w drodze przyznania Beneficjentowi Programu i Beneficjentom Dodatkowym łącznie nie więcej niż 3.000.000 (trzech milionów) warrantów subskrypcyjnych serii E, z których każdy uprawnia do objęcia jednej Akcji („</w:t>
      </w:r>
      <w:r w:rsidRPr="00EB7F52">
        <w:rPr>
          <w:rFonts w:ascii="Arial" w:hAnsi="Arial" w:cs="Arial"/>
          <w:b/>
          <w:bCs/>
          <w:szCs w:val="20"/>
        </w:rPr>
        <w:t>Warranty Subskrypcyjne</w:t>
      </w:r>
      <w:r w:rsidRPr="00EB7F52">
        <w:rPr>
          <w:rFonts w:ascii="Arial" w:hAnsi="Arial" w:cs="Arial"/>
          <w:szCs w:val="20"/>
        </w:rPr>
        <w:t xml:space="preserve">”). Jednocześnie Uchwała przewiduje, że Beneficjent Programu jest uprawniony do otrzymania w ramach danego Wniosku o Przyznanie Warrantów  maksymalnie do 50% Warrantów Subskrypcyjnych objętych danym Wnioskiem o Przyznanie Warrantów, zaś pozostałe 50% Warrantów Subskrypcyjnych objętych danym Wnioskiem o Przyznanie Warrantów może zostać przyznane wyłącznie Beneficjentom Dodatkowym. W tym celu Beneficjent Programu we wniosku o przyznanie Warrantów Subskrypcyjnych może wskazać inne osoby z grona kluczowych pracowników, współpracowników i członków organów zarządzających Grupy, które w opinii Beneficjenta Programu winne uzyskać uprawnienia z Warrantów Subskrypcyjnych, wskazując jednocześnie proponowaną dla takiej osoby liczbę Warrantów </w:t>
      </w:r>
      <w:r w:rsidRPr="00EB7F52">
        <w:rPr>
          <w:rFonts w:ascii="Arial" w:hAnsi="Arial" w:cs="Arial"/>
          <w:szCs w:val="20"/>
        </w:rPr>
        <w:lastRenderedPageBreak/>
        <w:t>Subskrypcyjnych, przy czym przyznanie tak wskazanym osobom Warrantów Subskrypcyjnych</w:t>
      </w:r>
      <w:r w:rsidRPr="00EB7F52" w:rsidDel="004004BC">
        <w:rPr>
          <w:rFonts w:ascii="Arial" w:hAnsi="Arial" w:cs="Arial"/>
          <w:szCs w:val="20"/>
        </w:rPr>
        <w:t xml:space="preserve"> </w:t>
      </w:r>
      <w:r w:rsidRPr="00EB7F52">
        <w:rPr>
          <w:rFonts w:ascii="Arial" w:hAnsi="Arial" w:cs="Arial"/>
          <w:szCs w:val="20"/>
        </w:rPr>
        <w:t>wymaga zgody Rady Nadzorczej Spółki. Wyłączenie prawa poboru w odniesieniu do Warrantów Subskrypcyjnych jest zatem niezbędne by umożliwić realizację celu emisji Warrantów Subskrypcyjnych tj. ich przyznanie Beneficjentowi Programu (lub w jego miejsce – jego podmiotu powiązanego) lub wskazanym przez niego osobom będącym Beneficjentami Dodatkowymi.</w:t>
      </w:r>
    </w:p>
    <w:p w14:paraId="0FCE6CCE" w14:textId="77777777" w:rsidR="004D65AB" w:rsidRDefault="004D65AB" w:rsidP="004D65AB">
      <w:pPr>
        <w:spacing w:after="120" w:line="300" w:lineRule="exact"/>
        <w:jc w:val="both"/>
        <w:rPr>
          <w:rFonts w:ascii="Arial" w:hAnsi="Arial" w:cs="Arial"/>
          <w:szCs w:val="20"/>
        </w:rPr>
      </w:pPr>
      <w:r w:rsidRPr="00EB7F52">
        <w:rPr>
          <w:rFonts w:ascii="Arial" w:hAnsi="Arial" w:cs="Arial"/>
          <w:szCs w:val="20"/>
        </w:rPr>
        <w:t>Nabycie Uprawnień uwarunkowane będzie osiągnięciem odpowiedniego kursu akcji Spółki, przy czym im wyższy kurs, tym większą liczbę Uprawnień uzyska Beneficjent Programu, a ponadto warunkowane będzie pełnieniem przez Beneficjenta Programu funkcji Prezesa Zarządu Spółki oraz brakiem pobierania przez niego wynagrodzenia z tytułu pełnienia funkcji w organach spółek z Grupy lub pracy na rzecz Grupy. Tak określone parametry Programu tworzą czytelny dla rynku i akcjonariuszy Spółki mechanizm motywacyjny dla Beneficjenta Programu i ewentualnie innych wskazanych przez niego osób do działań zapewniających długoterminowy wzrost wartości Spółki, a tym samym wyłączenie prawa poboru Warrantów Subskrypcyjnych leży w interesie Spółki oraz nie narusza praw jej Akcjonariuszy.</w:t>
      </w:r>
    </w:p>
    <w:p w14:paraId="7D30E40A" w14:textId="77777777" w:rsidR="004D65AB" w:rsidRPr="00EB7F52" w:rsidRDefault="004D65AB" w:rsidP="004D65AB">
      <w:pPr>
        <w:spacing w:after="120" w:line="300" w:lineRule="exact"/>
        <w:jc w:val="both"/>
        <w:rPr>
          <w:rFonts w:ascii="Arial" w:hAnsi="Arial" w:cs="Arial"/>
          <w:szCs w:val="20"/>
        </w:rPr>
      </w:pPr>
    </w:p>
    <w:p w14:paraId="57A93F3B" w14:textId="77777777" w:rsidR="004D65AB" w:rsidRPr="00EB7F52" w:rsidRDefault="004D65AB" w:rsidP="004D65AB">
      <w:pPr>
        <w:numPr>
          <w:ilvl w:val="0"/>
          <w:numId w:val="41"/>
        </w:numPr>
        <w:tabs>
          <w:tab w:val="left" w:pos="709"/>
          <w:tab w:val="right" w:leader="hyphen" w:pos="9071"/>
        </w:tabs>
        <w:spacing w:before="0" w:after="120" w:line="300" w:lineRule="exact"/>
        <w:contextualSpacing w:val="0"/>
        <w:jc w:val="both"/>
        <w:rPr>
          <w:rFonts w:ascii="Arial" w:hAnsi="Arial" w:cs="Arial"/>
          <w:b/>
          <w:szCs w:val="20"/>
        </w:rPr>
      </w:pPr>
      <w:r w:rsidRPr="00EB7F52">
        <w:rPr>
          <w:rFonts w:ascii="Arial" w:hAnsi="Arial" w:cs="Arial"/>
          <w:b/>
          <w:szCs w:val="20"/>
        </w:rPr>
        <w:t>proponowanej ceny emisyjnej Warrantów Subskrypcyjnych serii E</w:t>
      </w:r>
      <w:r w:rsidRPr="00EB7F52">
        <w:rPr>
          <w:rFonts w:ascii="Arial" w:hAnsi="Arial" w:cs="Arial"/>
          <w:szCs w:val="20"/>
        </w:rPr>
        <w:t>:</w:t>
      </w:r>
    </w:p>
    <w:p w14:paraId="12EB8DFB"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Zgodnie z projektem Uchwały, Warranty Subskrypcyjne mają być emitowane nieodpłatnie, natomiast cena emisyjna Akcji obejmowanych w wykonaniu praw z Warrantów Subskrypcyjnych ma wynosić 200 zł za Akcję. Zarząd pozytywnie opiniuje powyższe rozwiązanie stwierdzając, że pozwoli ono niewątpliwie na realizację podstawowych celów i założeń emisji Warrantów Subskrypcyjnych i przyznanie Uprawnień w ramach Programu.</w:t>
      </w:r>
    </w:p>
    <w:p w14:paraId="71B29DF6" w14:textId="77777777" w:rsidR="004D65AB" w:rsidRPr="00EB7F52" w:rsidRDefault="004D65AB" w:rsidP="004D65AB">
      <w:pPr>
        <w:tabs>
          <w:tab w:val="left" w:pos="709"/>
          <w:tab w:val="left" w:pos="1417"/>
          <w:tab w:val="right" w:leader="hyphen" w:pos="9071"/>
        </w:tabs>
        <w:spacing w:after="120" w:line="300" w:lineRule="exact"/>
        <w:jc w:val="both"/>
        <w:rPr>
          <w:rFonts w:ascii="Arial" w:hAnsi="Arial" w:cs="Arial"/>
          <w:szCs w:val="20"/>
        </w:rPr>
      </w:pPr>
    </w:p>
    <w:p w14:paraId="6C62E704" w14:textId="77777777" w:rsidR="004D65AB" w:rsidRPr="00EB7F52" w:rsidRDefault="004D65AB" w:rsidP="004D65AB">
      <w:pPr>
        <w:tabs>
          <w:tab w:val="left" w:pos="709"/>
          <w:tab w:val="left" w:pos="1417"/>
          <w:tab w:val="right" w:leader="hyphen" w:pos="9071"/>
        </w:tabs>
        <w:spacing w:after="120" w:line="300" w:lineRule="exact"/>
        <w:jc w:val="both"/>
        <w:rPr>
          <w:rFonts w:ascii="Arial" w:hAnsi="Arial" w:cs="Arial"/>
          <w:szCs w:val="20"/>
        </w:rPr>
      </w:pPr>
      <w:r w:rsidRPr="00EB7F52">
        <w:rPr>
          <w:rFonts w:ascii="Arial" w:hAnsi="Arial" w:cs="Arial"/>
          <w:szCs w:val="20"/>
        </w:rPr>
        <w:t>Wobec powyższego, Zarząd Spółki rekomenduje Akcjonariuszom głosowanie za wyłączeniem w całości prawa poboru Warrantów Subskrypcyjnych serii E przysługującego dotychczasowym Akcjonariuszom Spółki.</w:t>
      </w:r>
    </w:p>
    <w:p w14:paraId="29458003" w14:textId="77777777" w:rsidR="004D65AB" w:rsidRPr="00EB7F52" w:rsidRDefault="004D65AB" w:rsidP="004D65AB">
      <w:pPr>
        <w:rPr>
          <w:rFonts w:ascii="Arial" w:hAnsi="Arial" w:cs="Arial"/>
          <w:szCs w:val="20"/>
        </w:rPr>
      </w:pPr>
    </w:p>
    <w:p w14:paraId="6A4CBACB" w14:textId="77777777" w:rsidR="004D65AB" w:rsidRPr="00EB7F52" w:rsidRDefault="004D65AB" w:rsidP="004D65AB">
      <w:pPr>
        <w:rPr>
          <w:rFonts w:ascii="Arial" w:hAnsi="Arial" w:cs="Arial"/>
          <w:szCs w:val="20"/>
        </w:rPr>
      </w:pPr>
    </w:p>
    <w:p w14:paraId="1CA6F76F" w14:textId="77777777" w:rsidR="004D65AB" w:rsidRPr="00EB7F52" w:rsidRDefault="004D65AB" w:rsidP="004D65AB">
      <w:pPr>
        <w:spacing w:after="240"/>
        <w:jc w:val="center"/>
        <w:rPr>
          <w:rFonts w:ascii="Arial" w:eastAsia="Times New Roman" w:hAnsi="Arial" w:cs="Arial"/>
          <w:szCs w:val="20"/>
        </w:rPr>
      </w:pPr>
      <w:r w:rsidRPr="00EB7F52">
        <w:rPr>
          <w:rFonts w:ascii="Arial" w:eastAsia="Times New Roman" w:hAnsi="Arial" w:cs="Arial"/>
          <w:szCs w:val="20"/>
        </w:rPr>
        <w:t>Zarząd Spółki:</w:t>
      </w:r>
    </w:p>
    <w:tbl>
      <w:tblPr>
        <w:tblW w:w="0" w:type="auto"/>
        <w:jc w:val="center"/>
        <w:tblLook w:val="04A0" w:firstRow="1" w:lastRow="0" w:firstColumn="1" w:lastColumn="0" w:noHBand="0" w:noVBand="1"/>
      </w:tblPr>
      <w:tblGrid>
        <w:gridCol w:w="3016"/>
        <w:gridCol w:w="3028"/>
        <w:gridCol w:w="3028"/>
      </w:tblGrid>
      <w:tr w:rsidR="004D65AB" w:rsidRPr="00C009EF" w14:paraId="740D35FB" w14:textId="77777777" w:rsidTr="00042973">
        <w:trPr>
          <w:jc w:val="center"/>
        </w:trPr>
        <w:tc>
          <w:tcPr>
            <w:tcW w:w="3016" w:type="dxa"/>
            <w:shd w:val="clear" w:color="auto" w:fill="auto"/>
          </w:tcPr>
          <w:p w14:paraId="4C6F1033" w14:textId="77777777" w:rsidR="004D65AB" w:rsidRPr="00C009EF" w:rsidRDefault="004D65AB" w:rsidP="00042973">
            <w:pPr>
              <w:pBdr>
                <w:bottom w:val="single" w:sz="4" w:space="1" w:color="auto"/>
              </w:pBdr>
              <w:spacing w:before="60" w:after="60"/>
              <w:jc w:val="center"/>
              <w:rPr>
                <w:rFonts w:eastAsia="Times New Roman" w:cstheme="minorHAnsi"/>
                <w:i/>
                <w:szCs w:val="20"/>
              </w:rPr>
            </w:pPr>
            <w:r>
              <w:rPr>
                <w:rFonts w:eastAsia="Times New Roman" w:cstheme="minorHAnsi"/>
                <w:i/>
                <w:szCs w:val="20"/>
              </w:rPr>
              <w:t>[wstrzymał się od głosu]</w:t>
            </w:r>
          </w:p>
        </w:tc>
        <w:tc>
          <w:tcPr>
            <w:tcW w:w="3028" w:type="dxa"/>
            <w:shd w:val="clear" w:color="auto" w:fill="auto"/>
          </w:tcPr>
          <w:p w14:paraId="5BCD5B2D" w14:textId="77777777" w:rsidR="004D65AB" w:rsidRPr="00C009EF" w:rsidRDefault="004D65AB" w:rsidP="00042973">
            <w:pPr>
              <w:pBdr>
                <w:bottom w:val="single" w:sz="4" w:space="1" w:color="auto"/>
              </w:pBdr>
              <w:spacing w:before="60" w:after="60"/>
              <w:jc w:val="center"/>
              <w:rPr>
                <w:rFonts w:eastAsia="Times New Roman" w:cstheme="minorHAnsi"/>
                <w:szCs w:val="20"/>
              </w:rPr>
            </w:pPr>
          </w:p>
        </w:tc>
        <w:tc>
          <w:tcPr>
            <w:tcW w:w="3028" w:type="dxa"/>
          </w:tcPr>
          <w:p w14:paraId="702FC7B4" w14:textId="77777777" w:rsidR="004D65AB" w:rsidRPr="00C009EF" w:rsidRDefault="004D65AB" w:rsidP="00042973">
            <w:pPr>
              <w:pBdr>
                <w:bottom w:val="single" w:sz="4" w:space="1" w:color="auto"/>
              </w:pBdr>
              <w:spacing w:before="60" w:after="60"/>
              <w:jc w:val="center"/>
              <w:rPr>
                <w:rFonts w:eastAsia="Times New Roman" w:cstheme="minorHAnsi"/>
                <w:i/>
                <w:szCs w:val="20"/>
              </w:rPr>
            </w:pPr>
          </w:p>
        </w:tc>
      </w:tr>
      <w:tr w:rsidR="004D65AB" w:rsidRPr="00C009EF" w14:paraId="3684D3BB" w14:textId="77777777" w:rsidTr="00042973">
        <w:trPr>
          <w:jc w:val="center"/>
        </w:trPr>
        <w:tc>
          <w:tcPr>
            <w:tcW w:w="3016" w:type="dxa"/>
            <w:shd w:val="clear" w:color="auto" w:fill="auto"/>
          </w:tcPr>
          <w:p w14:paraId="39DCC61C" w14:textId="77777777" w:rsidR="004D65AB" w:rsidRPr="00C009EF" w:rsidRDefault="004D65AB" w:rsidP="00042973">
            <w:pPr>
              <w:spacing w:before="60" w:after="60"/>
              <w:jc w:val="center"/>
              <w:rPr>
                <w:rFonts w:eastAsia="Times New Roman" w:cstheme="minorHAnsi"/>
                <w:szCs w:val="20"/>
              </w:rPr>
            </w:pPr>
            <w:r w:rsidRPr="00C009EF">
              <w:rPr>
                <w:rFonts w:eastAsia="Times New Roman" w:cstheme="minorHAnsi"/>
                <w:szCs w:val="20"/>
              </w:rPr>
              <w:t>Dariusz Miłek</w:t>
            </w:r>
            <w:r w:rsidRPr="00C009EF">
              <w:rPr>
                <w:rFonts w:eastAsia="Times New Roman" w:cstheme="minorHAnsi"/>
                <w:szCs w:val="20"/>
              </w:rPr>
              <w:br/>
              <w:t>Prezes Zarządu</w:t>
            </w:r>
          </w:p>
        </w:tc>
        <w:tc>
          <w:tcPr>
            <w:tcW w:w="3028" w:type="dxa"/>
            <w:shd w:val="clear" w:color="auto" w:fill="auto"/>
          </w:tcPr>
          <w:p w14:paraId="65A8F79C" w14:textId="77777777" w:rsidR="004D65AB" w:rsidRPr="00C009EF" w:rsidRDefault="004D65AB" w:rsidP="00042973">
            <w:pPr>
              <w:spacing w:before="60" w:after="60"/>
              <w:jc w:val="center"/>
              <w:rPr>
                <w:rFonts w:eastAsia="Times New Roman" w:cstheme="minorHAnsi"/>
                <w:szCs w:val="20"/>
              </w:rPr>
            </w:pPr>
            <w:r w:rsidRPr="00C009EF">
              <w:rPr>
                <w:rFonts w:eastAsia="Times New Roman" w:cstheme="minorHAnsi"/>
                <w:szCs w:val="20"/>
              </w:rPr>
              <w:t>Karol Półtorak</w:t>
            </w:r>
            <w:r w:rsidRPr="00C009EF">
              <w:rPr>
                <w:rFonts w:eastAsia="Times New Roman" w:cstheme="minorHAnsi"/>
                <w:szCs w:val="20"/>
              </w:rPr>
              <w:br/>
              <w:t>Wiceprezes Zarządu</w:t>
            </w:r>
          </w:p>
        </w:tc>
        <w:tc>
          <w:tcPr>
            <w:tcW w:w="3028" w:type="dxa"/>
          </w:tcPr>
          <w:p w14:paraId="1E301AE7" w14:textId="77777777" w:rsidR="004D65AB" w:rsidRPr="00C009EF" w:rsidRDefault="004D65AB" w:rsidP="00042973">
            <w:pPr>
              <w:spacing w:before="60" w:after="60"/>
              <w:jc w:val="center"/>
              <w:rPr>
                <w:rFonts w:eastAsia="Times New Roman" w:cstheme="minorHAnsi"/>
                <w:szCs w:val="20"/>
              </w:rPr>
            </w:pPr>
            <w:r w:rsidRPr="00C009EF">
              <w:rPr>
                <w:rFonts w:eastAsia="Times New Roman" w:cstheme="minorHAnsi"/>
                <w:szCs w:val="20"/>
              </w:rPr>
              <w:t>Łukasz Stelmach</w:t>
            </w:r>
            <w:r w:rsidRPr="00C009EF">
              <w:rPr>
                <w:rFonts w:eastAsia="Times New Roman" w:cstheme="minorHAnsi"/>
                <w:szCs w:val="20"/>
              </w:rPr>
              <w:br/>
              <w:t>Wiceprezes Zarządu</w:t>
            </w:r>
          </w:p>
        </w:tc>
      </w:tr>
    </w:tbl>
    <w:p w14:paraId="20BB6F2C" w14:textId="77777777" w:rsidR="004D65AB" w:rsidRPr="00C009EF" w:rsidRDefault="004D65AB" w:rsidP="004D65AB">
      <w:pPr>
        <w:jc w:val="center"/>
        <w:rPr>
          <w:rFonts w:cstheme="minorHAnsi"/>
          <w:b/>
          <w:szCs w:val="20"/>
        </w:rPr>
      </w:pPr>
    </w:p>
    <w:p w14:paraId="51A4B457" w14:textId="77777777" w:rsidR="004D65AB" w:rsidRDefault="004D65AB" w:rsidP="004D65AB">
      <w:pPr>
        <w:jc w:val="center"/>
        <w:rPr>
          <w:rFonts w:ascii="Arial" w:hAnsi="Arial" w:cs="Arial"/>
          <w:b/>
          <w:szCs w:val="20"/>
        </w:rPr>
      </w:pPr>
    </w:p>
    <w:p w14:paraId="36A740C7" w14:textId="77777777" w:rsidR="004D65AB" w:rsidRDefault="004D65AB" w:rsidP="004D65AB">
      <w:pPr>
        <w:jc w:val="center"/>
        <w:rPr>
          <w:rFonts w:ascii="Arial" w:hAnsi="Arial" w:cs="Arial"/>
          <w:b/>
          <w:szCs w:val="20"/>
        </w:rPr>
      </w:pPr>
    </w:p>
    <w:p w14:paraId="496CDD98" w14:textId="77777777" w:rsidR="004D65AB" w:rsidRDefault="004D65AB" w:rsidP="004D65AB">
      <w:pPr>
        <w:jc w:val="center"/>
        <w:rPr>
          <w:rFonts w:ascii="Arial" w:hAnsi="Arial" w:cs="Arial"/>
          <w:b/>
          <w:szCs w:val="20"/>
        </w:rPr>
      </w:pPr>
    </w:p>
    <w:p w14:paraId="707DFF1C" w14:textId="77777777" w:rsidR="004D65AB" w:rsidRDefault="004D65AB" w:rsidP="004D65AB">
      <w:pPr>
        <w:jc w:val="center"/>
        <w:rPr>
          <w:rFonts w:ascii="Arial" w:hAnsi="Arial" w:cs="Arial"/>
          <w:b/>
          <w:szCs w:val="20"/>
        </w:rPr>
      </w:pPr>
    </w:p>
    <w:p w14:paraId="2CB0CEC8" w14:textId="77777777" w:rsidR="004D65AB" w:rsidRDefault="004D65AB" w:rsidP="004D65AB">
      <w:pPr>
        <w:jc w:val="center"/>
        <w:rPr>
          <w:rFonts w:ascii="Arial" w:hAnsi="Arial" w:cs="Arial"/>
          <w:b/>
          <w:szCs w:val="20"/>
        </w:rPr>
      </w:pPr>
    </w:p>
    <w:p w14:paraId="15F9A101" w14:textId="77777777" w:rsidR="004D65AB" w:rsidRDefault="004D65AB" w:rsidP="004D65AB">
      <w:pPr>
        <w:jc w:val="center"/>
        <w:rPr>
          <w:rFonts w:ascii="Arial" w:hAnsi="Arial" w:cs="Arial"/>
          <w:b/>
          <w:szCs w:val="20"/>
        </w:rPr>
      </w:pPr>
    </w:p>
    <w:p w14:paraId="24A26EBE" w14:textId="77777777" w:rsidR="004D65AB" w:rsidRDefault="004D65AB" w:rsidP="004D65AB">
      <w:pPr>
        <w:jc w:val="center"/>
        <w:rPr>
          <w:rFonts w:ascii="Arial" w:hAnsi="Arial" w:cs="Arial"/>
          <w:b/>
          <w:szCs w:val="20"/>
        </w:rPr>
      </w:pPr>
    </w:p>
    <w:p w14:paraId="067F3E87" w14:textId="77777777" w:rsidR="004D65AB" w:rsidRDefault="004D65AB" w:rsidP="004D65AB">
      <w:pPr>
        <w:spacing w:after="120" w:line="300" w:lineRule="exact"/>
        <w:jc w:val="both"/>
        <w:rPr>
          <w:rFonts w:ascii="Arial" w:eastAsia="Times New Roman" w:hAnsi="Arial" w:cs="Arial"/>
          <w:i/>
          <w:szCs w:val="20"/>
        </w:rPr>
      </w:pPr>
    </w:p>
    <w:p w14:paraId="5A8E69CD" w14:textId="77777777" w:rsidR="004D65AB" w:rsidRDefault="004D65AB" w:rsidP="004D65AB">
      <w:pPr>
        <w:spacing w:after="120" w:line="300" w:lineRule="exact"/>
        <w:jc w:val="both"/>
        <w:rPr>
          <w:rFonts w:ascii="Arial" w:eastAsia="Times New Roman" w:hAnsi="Arial" w:cs="Arial"/>
          <w:i/>
          <w:szCs w:val="20"/>
        </w:rPr>
      </w:pPr>
    </w:p>
    <w:p w14:paraId="247DD67C" w14:textId="77777777" w:rsidR="004D65AB" w:rsidRDefault="004D65AB" w:rsidP="004D65AB">
      <w:pPr>
        <w:spacing w:after="120" w:line="300" w:lineRule="exact"/>
        <w:jc w:val="both"/>
        <w:rPr>
          <w:rFonts w:ascii="Arial" w:eastAsia="Times New Roman" w:hAnsi="Arial" w:cs="Arial"/>
          <w:i/>
          <w:szCs w:val="20"/>
        </w:rPr>
      </w:pPr>
    </w:p>
    <w:p w14:paraId="0A9A13F0" w14:textId="77777777" w:rsidR="004D65AB" w:rsidRDefault="004D65AB" w:rsidP="004D65AB">
      <w:pPr>
        <w:spacing w:after="120" w:line="300" w:lineRule="exact"/>
        <w:jc w:val="both"/>
        <w:rPr>
          <w:rFonts w:ascii="Arial" w:eastAsia="Times New Roman" w:hAnsi="Arial" w:cs="Arial"/>
          <w:i/>
          <w:szCs w:val="20"/>
        </w:rPr>
      </w:pPr>
    </w:p>
    <w:p w14:paraId="53FB9D34" w14:textId="77777777" w:rsidR="004D65AB" w:rsidRPr="00273DAC" w:rsidRDefault="004D65AB" w:rsidP="004D65AB">
      <w:pPr>
        <w:spacing w:after="120" w:line="300" w:lineRule="exact"/>
        <w:jc w:val="both"/>
        <w:rPr>
          <w:rFonts w:ascii="Arial" w:eastAsia="Times New Roman" w:hAnsi="Arial" w:cs="Arial"/>
          <w:i/>
          <w:szCs w:val="20"/>
        </w:rPr>
      </w:pPr>
      <w:r w:rsidRPr="00901404">
        <w:rPr>
          <w:rFonts w:ascii="Arial" w:eastAsia="Times New Roman" w:hAnsi="Arial" w:cs="Arial"/>
          <w:i/>
          <w:szCs w:val="20"/>
        </w:rPr>
        <w:lastRenderedPageBreak/>
        <w:t xml:space="preserve">Załącznik do </w:t>
      </w:r>
      <w:r>
        <w:rPr>
          <w:rFonts w:ascii="Arial" w:eastAsia="Times New Roman" w:hAnsi="Arial" w:cs="Arial"/>
          <w:i/>
          <w:szCs w:val="20"/>
        </w:rPr>
        <w:t xml:space="preserve">projektu </w:t>
      </w:r>
      <w:r w:rsidRPr="00901404">
        <w:rPr>
          <w:rFonts w:ascii="Arial" w:eastAsia="Times New Roman" w:hAnsi="Arial" w:cs="Arial"/>
          <w:i/>
          <w:szCs w:val="20"/>
        </w:rPr>
        <w:t xml:space="preserve">Uchwały nr </w:t>
      </w:r>
      <w:r>
        <w:rPr>
          <w:rFonts w:ascii="Arial" w:eastAsia="Times New Roman" w:hAnsi="Arial" w:cs="Arial"/>
          <w:i/>
          <w:szCs w:val="20"/>
        </w:rPr>
        <w:t>6</w:t>
      </w:r>
      <w:r w:rsidRPr="00901404">
        <w:rPr>
          <w:rFonts w:ascii="Arial" w:eastAsia="Times New Roman" w:hAnsi="Arial" w:cs="Arial"/>
          <w:i/>
          <w:szCs w:val="20"/>
        </w:rPr>
        <w:t>/NWZA/202</w:t>
      </w:r>
      <w:r>
        <w:rPr>
          <w:rFonts w:ascii="Arial" w:eastAsia="Times New Roman" w:hAnsi="Arial" w:cs="Arial"/>
          <w:i/>
          <w:szCs w:val="20"/>
        </w:rPr>
        <w:t>5</w:t>
      </w:r>
      <w:r w:rsidRPr="00901404">
        <w:rPr>
          <w:rFonts w:ascii="Arial" w:eastAsia="Times New Roman" w:hAnsi="Arial" w:cs="Arial"/>
          <w:i/>
          <w:szCs w:val="20"/>
        </w:rPr>
        <w:t xml:space="preserve"> Nadzwyczajnego Walnego Zgromadzenia CCC Spółka Akcyjna z siedzibą w Polkowicach z dnia </w:t>
      </w:r>
      <w:r>
        <w:rPr>
          <w:rFonts w:ascii="Arial" w:eastAsia="Times New Roman" w:hAnsi="Arial" w:cs="Arial"/>
          <w:i/>
          <w:szCs w:val="20"/>
        </w:rPr>
        <w:t>17 marca 2025</w:t>
      </w:r>
      <w:r w:rsidRPr="00901404">
        <w:rPr>
          <w:rFonts w:ascii="Arial" w:eastAsia="Times New Roman" w:hAnsi="Arial" w:cs="Arial"/>
          <w:i/>
          <w:szCs w:val="20"/>
        </w:rPr>
        <w:t xml:space="preserve"> r.</w:t>
      </w:r>
      <w:r>
        <w:rPr>
          <w:rFonts w:ascii="Arial" w:eastAsia="Times New Roman" w:hAnsi="Arial" w:cs="Arial"/>
          <w:i/>
          <w:szCs w:val="20"/>
        </w:rPr>
        <w:t xml:space="preserve"> </w:t>
      </w:r>
      <w:r w:rsidRPr="00273DAC">
        <w:rPr>
          <w:rFonts w:ascii="Arial" w:eastAsia="Times New Roman" w:hAnsi="Arial" w:cs="Arial"/>
          <w:i/>
          <w:szCs w:val="20"/>
        </w:rPr>
        <w:t>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76CAA483" w14:textId="77777777" w:rsidR="004D65AB" w:rsidRDefault="004D65AB" w:rsidP="004D65AB">
      <w:pPr>
        <w:jc w:val="center"/>
        <w:rPr>
          <w:rFonts w:ascii="Arial" w:hAnsi="Arial" w:cs="Arial"/>
          <w:b/>
          <w:szCs w:val="20"/>
        </w:rPr>
      </w:pPr>
    </w:p>
    <w:p w14:paraId="57162083"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OPINIA ZARZĄDU CCC S.A.</w:t>
      </w:r>
    </w:p>
    <w:p w14:paraId="06EA233A" w14:textId="77777777" w:rsidR="004D65AB" w:rsidRPr="00901404" w:rsidRDefault="004D65AB" w:rsidP="004D65AB">
      <w:pPr>
        <w:spacing w:after="240"/>
        <w:jc w:val="center"/>
        <w:rPr>
          <w:rFonts w:ascii="Arial" w:eastAsia="Times New Roman" w:hAnsi="Arial" w:cs="Arial"/>
          <w:b/>
          <w:szCs w:val="20"/>
        </w:rPr>
      </w:pPr>
    </w:p>
    <w:p w14:paraId="5F560F2E" w14:textId="77777777" w:rsidR="004D65AB" w:rsidRDefault="004D65AB" w:rsidP="004D65AB">
      <w:pPr>
        <w:spacing w:after="240"/>
        <w:jc w:val="center"/>
        <w:rPr>
          <w:rFonts w:ascii="Arial" w:eastAsia="Times New Roman" w:hAnsi="Arial" w:cs="Arial"/>
          <w:b/>
          <w:szCs w:val="20"/>
        </w:rPr>
      </w:pPr>
      <w:r w:rsidRPr="00901404">
        <w:rPr>
          <w:rFonts w:ascii="Arial" w:eastAsia="Times New Roman" w:hAnsi="Arial" w:cs="Arial"/>
          <w:b/>
          <w:szCs w:val="20"/>
        </w:rPr>
        <w:t xml:space="preserve">z dnia </w:t>
      </w:r>
      <w:r>
        <w:rPr>
          <w:rFonts w:ascii="Arial" w:eastAsia="Times New Roman" w:hAnsi="Arial" w:cs="Arial"/>
          <w:b/>
          <w:szCs w:val="20"/>
        </w:rPr>
        <w:t xml:space="preserve">17 lutego </w:t>
      </w:r>
      <w:r w:rsidRPr="00901404">
        <w:rPr>
          <w:rFonts w:ascii="Arial" w:eastAsia="Times New Roman" w:hAnsi="Arial" w:cs="Arial"/>
          <w:b/>
          <w:szCs w:val="20"/>
        </w:rPr>
        <w:t>202</w:t>
      </w:r>
      <w:r>
        <w:rPr>
          <w:rFonts w:ascii="Arial" w:eastAsia="Times New Roman" w:hAnsi="Arial" w:cs="Arial"/>
          <w:b/>
          <w:szCs w:val="20"/>
        </w:rPr>
        <w:t>5</w:t>
      </w:r>
      <w:r w:rsidRPr="00901404">
        <w:rPr>
          <w:rFonts w:ascii="Arial" w:eastAsia="Times New Roman" w:hAnsi="Arial" w:cs="Arial"/>
          <w:b/>
          <w:szCs w:val="20"/>
        </w:rPr>
        <w:t xml:space="preserve"> r.</w:t>
      </w:r>
    </w:p>
    <w:p w14:paraId="039150E0" w14:textId="77777777" w:rsidR="004D65AB" w:rsidRPr="00901404" w:rsidRDefault="004D65AB" w:rsidP="004D65AB">
      <w:pPr>
        <w:spacing w:after="240"/>
        <w:jc w:val="center"/>
        <w:rPr>
          <w:rFonts w:ascii="Arial" w:eastAsia="Times New Roman" w:hAnsi="Arial" w:cs="Arial"/>
          <w:b/>
          <w:szCs w:val="20"/>
        </w:rPr>
      </w:pPr>
    </w:p>
    <w:p w14:paraId="78D849D5" w14:textId="77777777" w:rsidR="004D65AB" w:rsidRPr="00EB7F52" w:rsidRDefault="004D65AB" w:rsidP="004D65AB">
      <w:pPr>
        <w:spacing w:after="120" w:line="300" w:lineRule="exact"/>
        <w:jc w:val="center"/>
        <w:rPr>
          <w:rFonts w:ascii="Arial" w:hAnsi="Arial" w:cs="Arial"/>
          <w:b/>
          <w:bCs/>
          <w:szCs w:val="20"/>
        </w:rPr>
      </w:pPr>
      <w:r w:rsidRPr="00EB7F52">
        <w:rPr>
          <w:rFonts w:ascii="Arial" w:hAnsi="Arial" w:cs="Arial"/>
          <w:b/>
          <w:bCs/>
          <w:szCs w:val="20"/>
        </w:rPr>
        <w:t>w sprawie pozbawienia dotychczasowych Akcjonariuszy prawa poboru w odniesieniu do akcji Spółki serii P oraz w sprawie proponowanej ceny emisyjnej akcji serii P</w:t>
      </w:r>
    </w:p>
    <w:p w14:paraId="1C9573E1" w14:textId="77777777" w:rsidR="004D65AB" w:rsidRPr="00EB7F52" w:rsidRDefault="004D65AB" w:rsidP="004D65AB">
      <w:pPr>
        <w:rPr>
          <w:rFonts w:ascii="Arial" w:hAnsi="Arial" w:cs="Arial"/>
          <w:szCs w:val="20"/>
        </w:rPr>
      </w:pPr>
    </w:p>
    <w:p w14:paraId="2C8B5030" w14:textId="77777777" w:rsidR="004D65AB" w:rsidRPr="00EB7F52" w:rsidRDefault="004D65AB" w:rsidP="004D65AB">
      <w:pPr>
        <w:spacing w:after="120" w:line="300" w:lineRule="exact"/>
        <w:jc w:val="both"/>
        <w:rPr>
          <w:rFonts w:ascii="Arial" w:hAnsi="Arial" w:cs="Arial"/>
          <w:szCs w:val="20"/>
        </w:rPr>
      </w:pPr>
      <w:r w:rsidRPr="00EB7F52">
        <w:rPr>
          <w:rFonts w:ascii="Arial" w:hAnsi="Arial" w:cs="Arial"/>
          <w:szCs w:val="20"/>
        </w:rPr>
        <w:t xml:space="preserve">Zarząd spółki CCC S.A. z siedzibą w Polkowicach (dalej: </w:t>
      </w:r>
      <w:r w:rsidRPr="00EB7F52">
        <w:rPr>
          <w:rFonts w:ascii="Arial" w:hAnsi="Arial" w:cs="Arial"/>
          <w:b/>
          <w:szCs w:val="20"/>
        </w:rPr>
        <w:t>„Spółka”</w:t>
      </w:r>
      <w:r w:rsidRPr="00EB7F52">
        <w:rPr>
          <w:rFonts w:ascii="Arial" w:hAnsi="Arial" w:cs="Arial"/>
          <w:szCs w:val="20"/>
        </w:rPr>
        <w:t xml:space="preserve">), działając w trybie art. 433 </w:t>
      </w:r>
      <w:r w:rsidRPr="00EB7F52">
        <w:rPr>
          <w:rFonts w:ascii="Arial" w:hAnsi="Arial" w:cs="Arial"/>
          <w:szCs w:val="20"/>
        </w:rPr>
        <w:sym w:font="Arial" w:char="00A7"/>
      </w:r>
      <w:r w:rsidRPr="00EB7F52">
        <w:rPr>
          <w:rFonts w:ascii="Arial" w:hAnsi="Arial" w:cs="Arial"/>
          <w:szCs w:val="20"/>
        </w:rPr>
        <w:t xml:space="preserve"> 2 Kodeksu spółek handlowych, w związku z planowanym podjęciem przez Nadzwyczajne Walne Zgromadzenie Spółki uchwały 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 („</w:t>
      </w:r>
      <w:r w:rsidRPr="00EB7F52">
        <w:rPr>
          <w:rFonts w:ascii="Arial" w:hAnsi="Arial" w:cs="Arial"/>
          <w:b/>
          <w:bCs/>
          <w:szCs w:val="20"/>
        </w:rPr>
        <w:t>Uchwała</w:t>
      </w:r>
      <w:r w:rsidRPr="00EB7F52">
        <w:rPr>
          <w:rFonts w:ascii="Arial" w:hAnsi="Arial" w:cs="Arial"/>
          <w:szCs w:val="20"/>
        </w:rPr>
        <w:t>”), przedstawia swoją opinię w sprawie:</w:t>
      </w:r>
    </w:p>
    <w:p w14:paraId="779005EB" w14:textId="77777777" w:rsidR="004D65AB" w:rsidRPr="00EB7F52" w:rsidRDefault="004D65AB" w:rsidP="004D65AB">
      <w:pPr>
        <w:spacing w:after="120" w:line="300" w:lineRule="exact"/>
        <w:jc w:val="both"/>
        <w:rPr>
          <w:rFonts w:ascii="Arial" w:hAnsi="Arial" w:cs="Arial"/>
          <w:szCs w:val="20"/>
        </w:rPr>
      </w:pPr>
    </w:p>
    <w:p w14:paraId="6B400952" w14:textId="77777777" w:rsidR="004D65AB" w:rsidRPr="00EB7F52" w:rsidRDefault="004D65AB" w:rsidP="004D65AB">
      <w:pPr>
        <w:pStyle w:val="Akapitzlist"/>
        <w:numPr>
          <w:ilvl w:val="1"/>
          <w:numId w:val="38"/>
        </w:numPr>
        <w:tabs>
          <w:tab w:val="right" w:leader="hyphen" w:pos="9071"/>
        </w:tabs>
        <w:spacing w:line="300" w:lineRule="exact"/>
        <w:jc w:val="both"/>
        <w:rPr>
          <w:rFonts w:cs="Arial"/>
          <w:b/>
          <w:szCs w:val="20"/>
        </w:rPr>
      </w:pPr>
      <w:r w:rsidRPr="00EB7F52">
        <w:rPr>
          <w:rFonts w:cs="Arial"/>
          <w:b/>
          <w:szCs w:val="20"/>
        </w:rPr>
        <w:t>pozbawienia dotychczasowych Akcjonariuszy prawa poboru w odniesieniu do akcji serii P:</w:t>
      </w:r>
    </w:p>
    <w:p w14:paraId="12B27FDC" w14:textId="77777777" w:rsidR="004D65AB" w:rsidRPr="00EB7F52" w:rsidRDefault="004D65AB" w:rsidP="004D65AB">
      <w:pPr>
        <w:spacing w:before="0" w:line="300" w:lineRule="exact"/>
        <w:jc w:val="both"/>
        <w:rPr>
          <w:rFonts w:ascii="Arial" w:hAnsi="Arial" w:cs="Arial"/>
          <w:szCs w:val="20"/>
        </w:rPr>
      </w:pPr>
      <w:r w:rsidRPr="00EB7F52">
        <w:rPr>
          <w:rFonts w:ascii="Arial" w:hAnsi="Arial" w:cs="Arial"/>
          <w:szCs w:val="20"/>
        </w:rPr>
        <w:t>Na podstawie Uchwały planowane jest wdrożenie w Spółce - w celu wynagrodzenia, motywacji do działań skutkujących wzrostem kursu akcji Spółki a tym samym wyceny Spółki oraz głębszego związania ze Spółką - mechanizmów motywujących Prezesa Zarządu Spółki Dariusza Miłka („</w:t>
      </w:r>
      <w:r w:rsidRPr="00EB7F52">
        <w:rPr>
          <w:rFonts w:ascii="Arial" w:hAnsi="Arial" w:cs="Arial"/>
          <w:b/>
          <w:bCs/>
          <w:szCs w:val="20"/>
        </w:rPr>
        <w:t>Beneficjent Programu</w:t>
      </w:r>
      <w:r w:rsidRPr="00EB7F52">
        <w:rPr>
          <w:rFonts w:ascii="Arial" w:hAnsi="Arial" w:cs="Arial"/>
          <w:szCs w:val="20"/>
        </w:rPr>
        <w:t>”) oraz osób z grona kluczowych pracowników, współpracowników i członków organów zarządzających Grupy („</w:t>
      </w:r>
      <w:r w:rsidRPr="00EB7F52">
        <w:rPr>
          <w:rFonts w:ascii="Arial" w:hAnsi="Arial" w:cs="Arial"/>
          <w:b/>
          <w:bCs/>
          <w:szCs w:val="20"/>
        </w:rPr>
        <w:t>Beneficjenci Dodatkowi</w:t>
      </w:r>
      <w:r w:rsidRPr="00EB7F52">
        <w:rPr>
          <w:rFonts w:ascii="Arial" w:hAnsi="Arial" w:cs="Arial"/>
          <w:szCs w:val="20"/>
        </w:rPr>
        <w:t>”), w formie programu motywacyjnego („</w:t>
      </w:r>
      <w:r w:rsidRPr="00EB7F52">
        <w:rPr>
          <w:rFonts w:ascii="Arial" w:hAnsi="Arial" w:cs="Arial"/>
          <w:b/>
          <w:bCs/>
          <w:szCs w:val="20"/>
        </w:rPr>
        <w:t>Program</w:t>
      </w:r>
      <w:r w:rsidRPr="00EB7F52">
        <w:rPr>
          <w:rFonts w:ascii="Arial" w:hAnsi="Arial" w:cs="Arial"/>
          <w:szCs w:val="20"/>
        </w:rPr>
        <w:t>”). Program polegać będzie na przyznaniu Beneficjentowi Programu i Beneficjentom Dodatkowym uprawnienia do objęcia łącznie nie więcej niż 3.000.000 (trzech milionów) akcji zwykłych na okaziciela Spółki serii P („</w:t>
      </w:r>
      <w:r w:rsidRPr="00EB7F52">
        <w:rPr>
          <w:rFonts w:ascii="Arial" w:hAnsi="Arial" w:cs="Arial"/>
          <w:b/>
          <w:bCs/>
          <w:szCs w:val="20"/>
        </w:rPr>
        <w:t>Akcje</w:t>
      </w:r>
      <w:r w:rsidRPr="00EB7F52">
        <w:rPr>
          <w:rFonts w:ascii="Arial" w:hAnsi="Arial" w:cs="Arial"/>
          <w:szCs w:val="20"/>
        </w:rPr>
        <w:t>”), po cenie emisyjnej każdej Akcji wynoszącej 200,00 zł (dwieście złotych) za jedną Akcję (łącznie jako „</w:t>
      </w:r>
      <w:r w:rsidRPr="00EB7F52">
        <w:rPr>
          <w:rFonts w:ascii="Arial" w:hAnsi="Arial" w:cs="Arial"/>
          <w:b/>
          <w:bCs/>
          <w:szCs w:val="20"/>
        </w:rPr>
        <w:t>Uprawnienia</w:t>
      </w:r>
      <w:r w:rsidRPr="00EB7F52">
        <w:rPr>
          <w:rFonts w:ascii="Arial" w:hAnsi="Arial" w:cs="Arial"/>
          <w:szCs w:val="20"/>
        </w:rPr>
        <w:t>” a osobno – „</w:t>
      </w:r>
      <w:r w:rsidRPr="00EB7F52">
        <w:rPr>
          <w:rFonts w:ascii="Arial" w:hAnsi="Arial" w:cs="Arial"/>
          <w:b/>
          <w:bCs/>
          <w:szCs w:val="20"/>
        </w:rPr>
        <w:t>Uprawnienie</w:t>
      </w:r>
      <w:r w:rsidRPr="00EB7F52">
        <w:rPr>
          <w:rFonts w:ascii="Arial" w:hAnsi="Arial" w:cs="Arial"/>
          <w:szCs w:val="20"/>
        </w:rPr>
        <w:t>”) w drodze przyznania Beneficjentowi Programu i Beneficjentom Dodatkowym łącznie nie więcej niż 3.000.000 (trzech milionów) warrantów subskrypcyjnych serii E („</w:t>
      </w:r>
      <w:r w:rsidRPr="00EB7F52">
        <w:rPr>
          <w:rFonts w:ascii="Arial" w:hAnsi="Arial" w:cs="Arial"/>
          <w:b/>
          <w:bCs/>
          <w:szCs w:val="20"/>
        </w:rPr>
        <w:t>Warranty Subskrypcyjne</w:t>
      </w:r>
      <w:r w:rsidRPr="00EB7F52">
        <w:rPr>
          <w:rFonts w:ascii="Arial" w:hAnsi="Arial" w:cs="Arial"/>
          <w:szCs w:val="20"/>
        </w:rPr>
        <w:t xml:space="preserve">”). Uprawnieni posiadający Warranty Subskrypcyjne serii E będą mogli obejmować Akcje od dnia objęcia Warrantów Subskrypcyjnych do upływu 5 (pięciu) lat od dnia podjęcia Uchwały. Każdy Warrant Subskrypcyjny będzie uprawniał do objęcia 1 (jednej) Akcji.  </w:t>
      </w:r>
    </w:p>
    <w:p w14:paraId="64DFD224" w14:textId="77777777" w:rsidR="004D65AB" w:rsidRDefault="004D65AB" w:rsidP="004D65AB">
      <w:pPr>
        <w:spacing w:after="120" w:line="300" w:lineRule="exact"/>
        <w:jc w:val="both"/>
        <w:rPr>
          <w:rFonts w:ascii="Arial" w:hAnsi="Arial" w:cs="Arial"/>
          <w:szCs w:val="20"/>
        </w:rPr>
      </w:pPr>
      <w:r w:rsidRPr="00EB7F52">
        <w:rPr>
          <w:rFonts w:ascii="Arial" w:hAnsi="Arial" w:cs="Arial"/>
          <w:szCs w:val="20"/>
        </w:rPr>
        <w:t>Konieczność wyłączenia prawa poboru Akcjonariuszy niejako wpisana jest zatem w konstrukcję prawną warunkowego podwyższenia kapitału zakładowego Spółki w celu przyznania prawa objęcia akcji posiadaczom warrantów subskrypcyjnych. Wszystkie Akcje serii P zostaną przeznaczone do objęcia przez posiadaczy Warrantów Subskrypcyjnych serii E. Wyłączenie prawa poboru Akcji ma zatem na celu stworzenie posiadaczom Warrantów Subskrypcyjnych prawnej możliwości wykonania inkorporowanego w warrantach</w:t>
      </w:r>
      <w:r>
        <w:rPr>
          <w:rFonts w:ascii="Arial" w:hAnsi="Arial" w:cs="Arial"/>
          <w:szCs w:val="20"/>
        </w:rPr>
        <w:t xml:space="preserve"> </w:t>
      </w:r>
      <w:r w:rsidRPr="00EB7F52">
        <w:rPr>
          <w:rFonts w:ascii="Arial" w:hAnsi="Arial" w:cs="Arial"/>
          <w:szCs w:val="20"/>
        </w:rPr>
        <w:lastRenderedPageBreak/>
        <w:t>prawa do objęcia Akcji Spółki. Wyłączenie prawa poboru w odniesieniu do Akcji leży zatem w interesie Spółki i nie narusza uprawnień dotychczasowych Akcjonariuszy.</w:t>
      </w:r>
    </w:p>
    <w:p w14:paraId="798DAA42" w14:textId="77777777" w:rsidR="004D65AB" w:rsidRPr="00EB7F52" w:rsidRDefault="004D65AB" w:rsidP="004D65AB">
      <w:pPr>
        <w:spacing w:after="120" w:line="300" w:lineRule="exact"/>
        <w:jc w:val="both"/>
        <w:rPr>
          <w:rFonts w:ascii="Arial" w:hAnsi="Arial" w:cs="Arial"/>
          <w:szCs w:val="20"/>
        </w:rPr>
      </w:pPr>
    </w:p>
    <w:p w14:paraId="4AC9977E" w14:textId="77777777" w:rsidR="004D65AB" w:rsidRPr="00600D3A" w:rsidRDefault="004D65AB" w:rsidP="004D65AB">
      <w:pPr>
        <w:pStyle w:val="Akapitzlist"/>
        <w:numPr>
          <w:ilvl w:val="1"/>
          <w:numId w:val="38"/>
        </w:numPr>
        <w:tabs>
          <w:tab w:val="left" w:pos="709"/>
          <w:tab w:val="right" w:leader="hyphen" w:pos="9071"/>
        </w:tabs>
        <w:spacing w:after="120"/>
        <w:jc w:val="both"/>
        <w:rPr>
          <w:rFonts w:cs="Arial"/>
          <w:b/>
          <w:szCs w:val="20"/>
        </w:rPr>
      </w:pPr>
      <w:r w:rsidRPr="00EB7F52">
        <w:rPr>
          <w:rFonts w:cs="Arial"/>
          <w:b/>
          <w:szCs w:val="20"/>
        </w:rPr>
        <w:t>proponowanej ceny emisyjnej akcji serii P</w:t>
      </w:r>
      <w:r w:rsidRPr="00EB7F52">
        <w:rPr>
          <w:rFonts w:cs="Arial"/>
          <w:szCs w:val="20"/>
        </w:rPr>
        <w:t>:</w:t>
      </w:r>
    </w:p>
    <w:p w14:paraId="32C59DCF" w14:textId="77777777" w:rsidR="004D65AB" w:rsidRPr="00600D3A" w:rsidRDefault="004D65AB" w:rsidP="004D65AB">
      <w:pPr>
        <w:pStyle w:val="Akapitzlist"/>
        <w:tabs>
          <w:tab w:val="left" w:pos="709"/>
          <w:tab w:val="right" w:leader="hyphen" w:pos="9071"/>
        </w:tabs>
        <w:spacing w:after="120"/>
        <w:ind w:left="1095"/>
        <w:jc w:val="both"/>
        <w:rPr>
          <w:rFonts w:eastAsiaTheme="minorHAnsi" w:cs="Arial"/>
          <w:szCs w:val="20"/>
          <w:lang w:eastAsia="en-US"/>
        </w:rPr>
      </w:pPr>
    </w:p>
    <w:p w14:paraId="6243CA4A" w14:textId="77777777" w:rsidR="004D65AB" w:rsidRPr="004E1526" w:rsidRDefault="004D65AB" w:rsidP="004D65AB">
      <w:pPr>
        <w:spacing w:before="0" w:line="300" w:lineRule="exact"/>
        <w:jc w:val="both"/>
        <w:rPr>
          <w:rFonts w:ascii="Arial" w:hAnsi="Arial" w:cs="Arial"/>
          <w:szCs w:val="20"/>
        </w:rPr>
      </w:pPr>
      <w:r w:rsidRPr="00600D3A">
        <w:rPr>
          <w:rFonts w:ascii="Arial" w:hAnsi="Arial" w:cs="Arial"/>
          <w:szCs w:val="20"/>
        </w:rPr>
        <w:t>Zgodnie z projektem Uchwały, cena emisyjna 1 (jednej) Akcji obejmowanej w drodze realizacji uprawnień z Warrantu Subskrypcyjnego wyniesie 200,00 zł (dwieście złotych). Akcje pokryte będą przez osoby posiadające Warranty Subskrypcyjne wyłącznie wkładami pieniężnymi. Zarząd pozytywnie opiniuje powyższe rozwiązanie stwierdzając, że pozwoli ono niewątpliwie na realizację podstawowych celów i założeń emisji Warrantów Subskrypcyjnych i przyznanie Uprawnień w ramach Programu oraz realizację funkcji motywacyjnej Programu.</w:t>
      </w:r>
    </w:p>
    <w:p w14:paraId="5DB46CA5" w14:textId="77777777" w:rsidR="004D65AB" w:rsidRPr="004E1526" w:rsidRDefault="004D65AB" w:rsidP="004D65AB">
      <w:pPr>
        <w:spacing w:before="0" w:line="300" w:lineRule="exact"/>
        <w:jc w:val="both"/>
        <w:rPr>
          <w:rFonts w:ascii="Arial" w:hAnsi="Arial" w:cs="Arial"/>
          <w:szCs w:val="20"/>
        </w:rPr>
      </w:pPr>
    </w:p>
    <w:p w14:paraId="6DB8E821" w14:textId="77777777" w:rsidR="004D65AB" w:rsidRPr="004E1526" w:rsidRDefault="004D65AB" w:rsidP="004D65AB">
      <w:pPr>
        <w:spacing w:before="0" w:line="300" w:lineRule="exact"/>
        <w:jc w:val="both"/>
        <w:rPr>
          <w:rFonts w:ascii="Arial" w:hAnsi="Arial" w:cs="Arial"/>
          <w:szCs w:val="20"/>
        </w:rPr>
      </w:pPr>
      <w:r w:rsidRPr="00EB7F52">
        <w:rPr>
          <w:rFonts w:ascii="Arial" w:hAnsi="Arial" w:cs="Arial"/>
          <w:szCs w:val="20"/>
        </w:rPr>
        <w:t>Wobec powyższego, Zarząd Spółki rekomenduje Akcjonariuszom głosowanie za wyłączeniem w całości prawa poboru Akcji serii P przysługującego dotychczasowym Akcjonariuszom Spółki.</w:t>
      </w:r>
    </w:p>
    <w:p w14:paraId="69AE334C" w14:textId="77777777" w:rsidR="004D65AB" w:rsidRDefault="004D65AB" w:rsidP="004D65AB">
      <w:pPr>
        <w:pStyle w:val="Akapitzlist"/>
        <w:tabs>
          <w:tab w:val="left" w:pos="709"/>
          <w:tab w:val="right" w:leader="hyphen" w:pos="9071"/>
        </w:tabs>
        <w:spacing w:after="120"/>
        <w:ind w:left="0"/>
        <w:jc w:val="both"/>
        <w:rPr>
          <w:rFonts w:cs="Arial"/>
          <w:szCs w:val="20"/>
        </w:rPr>
      </w:pPr>
    </w:p>
    <w:p w14:paraId="5AF2C772" w14:textId="77777777" w:rsidR="004D65AB" w:rsidRDefault="004D65AB" w:rsidP="004D65AB">
      <w:pPr>
        <w:pStyle w:val="Akapitzlist"/>
        <w:tabs>
          <w:tab w:val="left" w:pos="709"/>
          <w:tab w:val="right" w:leader="hyphen" w:pos="9071"/>
        </w:tabs>
        <w:spacing w:after="120"/>
        <w:ind w:left="0"/>
        <w:jc w:val="both"/>
        <w:rPr>
          <w:rFonts w:cs="Arial"/>
          <w:szCs w:val="20"/>
        </w:rPr>
      </w:pPr>
    </w:p>
    <w:p w14:paraId="2EDA3C47" w14:textId="77777777" w:rsidR="004D65AB" w:rsidRPr="004E1526" w:rsidRDefault="004D65AB" w:rsidP="004D65AB">
      <w:pPr>
        <w:pStyle w:val="Akapitzlist"/>
        <w:tabs>
          <w:tab w:val="left" w:pos="709"/>
          <w:tab w:val="right" w:leader="hyphen" w:pos="9071"/>
        </w:tabs>
        <w:spacing w:after="120"/>
        <w:ind w:left="0"/>
        <w:jc w:val="center"/>
        <w:rPr>
          <w:rFonts w:eastAsiaTheme="minorHAnsi" w:cs="Arial"/>
          <w:szCs w:val="20"/>
          <w:lang w:eastAsia="en-US"/>
        </w:rPr>
      </w:pPr>
      <w:r w:rsidRPr="00EB7F52">
        <w:rPr>
          <w:rFonts w:cs="Arial"/>
          <w:szCs w:val="20"/>
        </w:rPr>
        <w:t>Zarząd Spółki:</w:t>
      </w:r>
    </w:p>
    <w:tbl>
      <w:tblPr>
        <w:tblW w:w="0" w:type="auto"/>
        <w:jc w:val="center"/>
        <w:tblLook w:val="04A0" w:firstRow="1" w:lastRow="0" w:firstColumn="1" w:lastColumn="0" w:noHBand="0" w:noVBand="1"/>
      </w:tblPr>
      <w:tblGrid>
        <w:gridCol w:w="3016"/>
        <w:gridCol w:w="3028"/>
        <w:gridCol w:w="3028"/>
      </w:tblGrid>
      <w:tr w:rsidR="004D65AB" w:rsidRPr="00EB7F52" w14:paraId="6184BBBA" w14:textId="77777777" w:rsidTr="00042973">
        <w:trPr>
          <w:jc w:val="center"/>
        </w:trPr>
        <w:tc>
          <w:tcPr>
            <w:tcW w:w="3016" w:type="dxa"/>
            <w:shd w:val="clear" w:color="auto" w:fill="auto"/>
          </w:tcPr>
          <w:p w14:paraId="05473DCC" w14:textId="77777777" w:rsidR="004D65AB" w:rsidRPr="00EB7F52" w:rsidRDefault="004D65AB" w:rsidP="00042973">
            <w:pPr>
              <w:pBdr>
                <w:bottom w:val="single" w:sz="4" w:space="1" w:color="auto"/>
              </w:pBdr>
              <w:spacing w:before="60" w:after="60"/>
              <w:jc w:val="center"/>
              <w:rPr>
                <w:rFonts w:ascii="Arial" w:eastAsia="Times New Roman" w:hAnsi="Arial" w:cs="Arial"/>
                <w:i/>
                <w:szCs w:val="20"/>
              </w:rPr>
            </w:pPr>
            <w:r w:rsidRPr="00EB7F52">
              <w:rPr>
                <w:rFonts w:ascii="Arial" w:eastAsia="Times New Roman" w:hAnsi="Arial" w:cs="Arial"/>
                <w:i/>
                <w:szCs w:val="20"/>
              </w:rPr>
              <w:t>[wstrzymał się od głosu]</w:t>
            </w:r>
          </w:p>
        </w:tc>
        <w:tc>
          <w:tcPr>
            <w:tcW w:w="3028" w:type="dxa"/>
            <w:shd w:val="clear" w:color="auto" w:fill="auto"/>
          </w:tcPr>
          <w:p w14:paraId="191A71F6" w14:textId="77777777" w:rsidR="004D65AB" w:rsidRPr="00EB7F52" w:rsidRDefault="004D65AB" w:rsidP="00042973">
            <w:pPr>
              <w:pBdr>
                <w:bottom w:val="single" w:sz="4" w:space="1" w:color="auto"/>
              </w:pBdr>
              <w:spacing w:before="60" w:after="60"/>
              <w:jc w:val="center"/>
              <w:rPr>
                <w:rFonts w:ascii="Arial" w:eastAsia="Times New Roman" w:hAnsi="Arial" w:cs="Arial"/>
                <w:szCs w:val="20"/>
              </w:rPr>
            </w:pPr>
          </w:p>
        </w:tc>
        <w:tc>
          <w:tcPr>
            <w:tcW w:w="3028" w:type="dxa"/>
          </w:tcPr>
          <w:p w14:paraId="26929C59" w14:textId="77777777" w:rsidR="004D65AB" w:rsidRPr="00EB7F52" w:rsidRDefault="004D65AB" w:rsidP="00042973">
            <w:pPr>
              <w:pBdr>
                <w:bottom w:val="single" w:sz="4" w:space="1" w:color="auto"/>
              </w:pBdr>
              <w:spacing w:before="60" w:after="60"/>
              <w:jc w:val="center"/>
              <w:rPr>
                <w:rFonts w:ascii="Arial" w:eastAsia="Times New Roman" w:hAnsi="Arial" w:cs="Arial"/>
                <w:i/>
                <w:szCs w:val="20"/>
              </w:rPr>
            </w:pPr>
          </w:p>
        </w:tc>
      </w:tr>
      <w:tr w:rsidR="004D65AB" w:rsidRPr="00EB7F52" w14:paraId="37D57BD8" w14:textId="77777777" w:rsidTr="00042973">
        <w:trPr>
          <w:jc w:val="center"/>
        </w:trPr>
        <w:tc>
          <w:tcPr>
            <w:tcW w:w="3016" w:type="dxa"/>
            <w:shd w:val="clear" w:color="auto" w:fill="auto"/>
          </w:tcPr>
          <w:p w14:paraId="3C22ADA8" w14:textId="77777777" w:rsidR="004D65AB" w:rsidRPr="00EB7F52" w:rsidRDefault="004D65AB" w:rsidP="00042973">
            <w:pPr>
              <w:spacing w:before="60" w:after="60"/>
              <w:jc w:val="center"/>
              <w:rPr>
                <w:rFonts w:ascii="Arial" w:eastAsia="Times New Roman" w:hAnsi="Arial" w:cs="Arial"/>
                <w:szCs w:val="20"/>
              </w:rPr>
            </w:pPr>
            <w:r w:rsidRPr="00EB7F52">
              <w:rPr>
                <w:rFonts w:ascii="Arial" w:eastAsia="Times New Roman" w:hAnsi="Arial" w:cs="Arial"/>
                <w:szCs w:val="20"/>
              </w:rPr>
              <w:t>Dariusz Miłek</w:t>
            </w:r>
            <w:r w:rsidRPr="00EB7F52">
              <w:rPr>
                <w:rFonts w:ascii="Arial" w:eastAsia="Times New Roman" w:hAnsi="Arial" w:cs="Arial"/>
                <w:szCs w:val="20"/>
              </w:rPr>
              <w:br/>
              <w:t>Prezes Zarządu</w:t>
            </w:r>
          </w:p>
        </w:tc>
        <w:tc>
          <w:tcPr>
            <w:tcW w:w="3028" w:type="dxa"/>
            <w:shd w:val="clear" w:color="auto" w:fill="auto"/>
          </w:tcPr>
          <w:p w14:paraId="196CCCC4" w14:textId="77777777" w:rsidR="004D65AB" w:rsidRPr="00EB7F52" w:rsidRDefault="004D65AB" w:rsidP="00042973">
            <w:pPr>
              <w:spacing w:before="60" w:after="60"/>
              <w:jc w:val="center"/>
              <w:rPr>
                <w:rFonts w:ascii="Arial" w:eastAsia="Times New Roman" w:hAnsi="Arial" w:cs="Arial"/>
                <w:szCs w:val="20"/>
              </w:rPr>
            </w:pPr>
            <w:r w:rsidRPr="00EB7F52">
              <w:rPr>
                <w:rFonts w:ascii="Arial" w:eastAsia="Times New Roman" w:hAnsi="Arial" w:cs="Arial"/>
                <w:szCs w:val="20"/>
              </w:rPr>
              <w:t>Karol Półtorak</w:t>
            </w:r>
            <w:r w:rsidRPr="00EB7F52">
              <w:rPr>
                <w:rFonts w:ascii="Arial" w:eastAsia="Times New Roman" w:hAnsi="Arial" w:cs="Arial"/>
                <w:szCs w:val="20"/>
              </w:rPr>
              <w:br/>
              <w:t>Wiceprezes Zarządu</w:t>
            </w:r>
          </w:p>
        </w:tc>
        <w:tc>
          <w:tcPr>
            <w:tcW w:w="3028" w:type="dxa"/>
          </w:tcPr>
          <w:p w14:paraId="7DF840A8" w14:textId="77777777" w:rsidR="004D65AB" w:rsidRPr="00EB7F52" w:rsidRDefault="004D65AB" w:rsidP="00042973">
            <w:pPr>
              <w:spacing w:before="60" w:after="60"/>
              <w:jc w:val="center"/>
              <w:rPr>
                <w:rFonts w:ascii="Arial" w:eastAsia="Times New Roman" w:hAnsi="Arial" w:cs="Arial"/>
                <w:szCs w:val="20"/>
              </w:rPr>
            </w:pPr>
            <w:r w:rsidRPr="00EB7F52">
              <w:rPr>
                <w:rFonts w:ascii="Arial" w:eastAsia="Times New Roman" w:hAnsi="Arial" w:cs="Arial"/>
                <w:szCs w:val="20"/>
              </w:rPr>
              <w:t>Łukasz Stelmach</w:t>
            </w:r>
            <w:r w:rsidRPr="00EB7F52">
              <w:rPr>
                <w:rFonts w:ascii="Arial" w:eastAsia="Times New Roman" w:hAnsi="Arial" w:cs="Arial"/>
                <w:szCs w:val="20"/>
              </w:rPr>
              <w:br/>
              <w:t>Wiceprezes Zarządu</w:t>
            </w:r>
          </w:p>
        </w:tc>
      </w:tr>
    </w:tbl>
    <w:p w14:paraId="13FCEF67" w14:textId="77777777" w:rsidR="004D65AB" w:rsidRDefault="004D65AB" w:rsidP="004D65AB">
      <w:pPr>
        <w:jc w:val="both"/>
        <w:rPr>
          <w:rFonts w:ascii="Arial" w:hAnsi="Arial" w:cs="Arial"/>
          <w:bCs/>
          <w:i/>
          <w:iCs/>
          <w:szCs w:val="20"/>
        </w:rPr>
      </w:pPr>
    </w:p>
    <w:p w14:paraId="6E80C1B8" w14:textId="5C94A3AE" w:rsidR="00EE128D" w:rsidRDefault="00EE128D" w:rsidP="00731834">
      <w:pPr>
        <w:spacing w:before="120" w:after="120"/>
        <w:jc w:val="center"/>
        <w:rPr>
          <w:b/>
          <w:sz w:val="22"/>
        </w:rPr>
      </w:pPr>
    </w:p>
    <w:sectPr w:rsidR="00EE128D" w:rsidSect="004F1C09">
      <w:headerReference w:type="even" r:id="rId11"/>
      <w:headerReference w:type="default" r:id="rId12"/>
      <w:footerReference w:type="default" r:id="rId13"/>
      <w:headerReference w:type="first" r:id="rId14"/>
      <w:footerReference w:type="first" r:id="rId15"/>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DA62" w14:textId="77777777" w:rsidR="009916A2" w:rsidRDefault="009916A2" w:rsidP="000A1C26">
      <w:r>
        <w:separator/>
      </w:r>
    </w:p>
  </w:endnote>
  <w:endnote w:type="continuationSeparator" w:id="0">
    <w:p w14:paraId="0FB606BF" w14:textId="77777777" w:rsidR="009916A2" w:rsidRDefault="009916A2"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6B31" w14:textId="77777777" w:rsidR="004A2017" w:rsidRPr="00E00F79" w:rsidRDefault="00FA4786" w:rsidP="00E00F79">
    <w:pPr>
      <w:pStyle w:val="Stopka"/>
      <w:jc w:val="both"/>
      <w:rPr>
        <w:sz w:val="14"/>
        <w:szCs w:val="14"/>
      </w:rPr>
    </w:pPr>
    <w:r w:rsidRPr="00E00F79">
      <w:rPr>
        <w:rStyle w:val="cf01"/>
        <w:spacing w:val="2"/>
        <w:sz w:val="14"/>
        <w:szCs w:val="14"/>
      </w:rPr>
      <w:t xml:space="preserve">CCC </w:t>
    </w:r>
    <w:r w:rsidR="00231FFC" w:rsidRPr="00E00F79">
      <w:rPr>
        <w:rStyle w:val="cf01"/>
        <w:spacing w:val="2"/>
        <w:sz w:val="14"/>
        <w:szCs w:val="14"/>
      </w:rPr>
      <w:t xml:space="preserve">S.A., ul. Strefowa 6, 59-101 Polkowice | Sąd Rejonowy dla Wrocławia-Fabrycznej we Wrocławiu, IX Wydział Gospodarczy Krajowego Rejestru </w:t>
    </w:r>
    <w:r w:rsidR="00231FFC" w:rsidRPr="00E00F79">
      <w:rPr>
        <w:rStyle w:val="cf01"/>
        <w:spacing w:val="2"/>
        <w:sz w:val="14"/>
        <w:szCs w:val="14"/>
      </w:rPr>
      <w:br/>
    </w:r>
    <w:r w:rsidR="00E00F79" w:rsidRPr="00E00F79">
      <w:rPr>
        <w:rStyle w:val="cf01"/>
        <w:spacing w:val="2"/>
        <w:sz w:val="14"/>
        <w:szCs w:val="14"/>
      </w:rPr>
      <w:t xml:space="preserve">Sądowego </w:t>
    </w:r>
    <w:r w:rsidR="00231FFC" w:rsidRPr="00E00F79">
      <w:rPr>
        <w:rStyle w:val="cf01"/>
        <w:spacing w:val="2"/>
        <w:sz w:val="14"/>
        <w:szCs w:val="14"/>
      </w:rPr>
      <w:t xml:space="preserve">| KRS 0000211692 | wysokość kapitału zakładowego </w:t>
    </w:r>
    <w:r w:rsidR="00E00F79">
      <w:rPr>
        <w:rStyle w:val="cf01"/>
        <w:spacing w:val="2"/>
        <w:sz w:val="14"/>
        <w:szCs w:val="14"/>
      </w:rPr>
      <w:t>6 886 800,00</w:t>
    </w:r>
    <w:r w:rsidR="00231FFC" w:rsidRPr="00E00F79">
      <w:rPr>
        <w:rStyle w:val="cf01"/>
        <w:spacing w:val="2"/>
        <w:sz w:val="14"/>
        <w:szCs w:val="14"/>
      </w:rPr>
      <w:t xml:space="preserve"> PLN | wysokość kapitału wpłaconego </w:t>
    </w:r>
    <w:r w:rsidR="00E00F79" w:rsidRPr="00E00F79">
      <w:rPr>
        <w:rStyle w:val="cf01"/>
        <w:spacing w:val="2"/>
        <w:sz w:val="14"/>
        <w:szCs w:val="14"/>
      </w:rPr>
      <w:t xml:space="preserve">6 886 800,00 </w:t>
    </w:r>
    <w:r w:rsidR="00231FFC" w:rsidRPr="00E00F79">
      <w:rPr>
        <w:rStyle w:val="cf01"/>
        <w:spacing w:val="2"/>
        <w:sz w:val="14"/>
        <w:szCs w:val="14"/>
      </w:rPr>
      <w:t>PLN | NIP 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0327"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 xml:space="preserve">CCC </w:t>
    </w:r>
    <w:proofErr w:type="spellStart"/>
    <w:r w:rsidRPr="00E4508E">
      <w:rPr>
        <w:rStyle w:val="cf01"/>
        <w:spacing w:val="2"/>
        <w:sz w:val="15"/>
        <w:szCs w:val="15"/>
      </w:rPr>
      <w:t>Hrvatska</w:t>
    </w:r>
    <w:proofErr w:type="spellEnd"/>
    <w:r w:rsidRPr="00E4508E">
      <w:rPr>
        <w:rStyle w:val="cf01"/>
        <w:spacing w:val="2"/>
        <w:sz w:val="15"/>
        <w:szCs w:val="15"/>
      </w:rPr>
      <w:t xml:space="preserve"> </w:t>
    </w:r>
    <w:proofErr w:type="spellStart"/>
    <w:r w:rsidRPr="00E4508E">
      <w:rPr>
        <w:rStyle w:val="cf01"/>
        <w:spacing w:val="2"/>
        <w:sz w:val="15"/>
        <w:szCs w:val="15"/>
      </w:rPr>
      <w:t>d.o.o</w:t>
    </w:r>
    <w:proofErr w:type="spellEnd"/>
    <w:r w:rsidRPr="00E4508E">
      <w:rPr>
        <w:rStyle w:val="cf01"/>
        <w:spacing w:val="2"/>
        <w:sz w:val="15"/>
        <w:szCs w:val="15"/>
      </w:rPr>
      <w:t xml:space="preserve">. , Roberta </w:t>
    </w:r>
    <w:proofErr w:type="spellStart"/>
    <w:r w:rsidRPr="00E4508E">
      <w:rPr>
        <w:rStyle w:val="cf01"/>
        <w:spacing w:val="2"/>
        <w:sz w:val="15"/>
        <w:szCs w:val="15"/>
      </w:rPr>
      <w:t>Frangeša</w:t>
    </w:r>
    <w:proofErr w:type="spellEnd"/>
    <w:r w:rsidRPr="00E4508E">
      <w:rPr>
        <w:rStyle w:val="cf01"/>
        <w:spacing w:val="2"/>
        <w:sz w:val="15"/>
        <w:szCs w:val="15"/>
      </w:rPr>
      <w:t xml:space="preserve"> </w:t>
    </w:r>
    <w:proofErr w:type="spellStart"/>
    <w:r w:rsidRPr="00E4508E">
      <w:rPr>
        <w:rStyle w:val="cf01"/>
        <w:spacing w:val="2"/>
        <w:sz w:val="15"/>
        <w:szCs w:val="15"/>
      </w:rPr>
      <w:t>Mihanovića</w:t>
    </w:r>
    <w:proofErr w:type="spellEnd"/>
    <w:r w:rsidRPr="00E4508E">
      <w:rPr>
        <w:rStyle w:val="cf01"/>
        <w:spacing w:val="2"/>
        <w:sz w:val="15"/>
        <w:szCs w:val="15"/>
      </w:rPr>
      <w:t xml:space="preserve"> 9, 10000 </w:t>
    </w:r>
    <w:proofErr w:type="spellStart"/>
    <w:r w:rsidRPr="00E4508E">
      <w:rPr>
        <w:rStyle w:val="cf01"/>
        <w:spacing w:val="2"/>
        <w:sz w:val="15"/>
        <w:szCs w:val="15"/>
      </w:rPr>
      <w:t>Zagreb</w:t>
    </w:r>
    <w:proofErr w:type="spellEnd"/>
    <w:r w:rsidRPr="00E4508E">
      <w:rPr>
        <w:rStyle w:val="cf01"/>
        <w:spacing w:val="2"/>
        <w:sz w:val="15"/>
        <w:szCs w:val="15"/>
      </w:rPr>
      <w:t xml:space="preserve">, </w:t>
    </w:r>
    <w:proofErr w:type="spellStart"/>
    <w:r w:rsidRPr="00E4508E">
      <w:rPr>
        <w:rStyle w:val="cf01"/>
        <w:spacing w:val="2"/>
        <w:sz w:val="15"/>
        <w:szCs w:val="15"/>
      </w:rPr>
      <w:t>Hrvatska</w:t>
    </w:r>
    <w:proofErr w:type="spellEnd"/>
    <w:r w:rsidRPr="00E4508E">
      <w:rPr>
        <w:rStyle w:val="cf01"/>
        <w:spacing w:val="2"/>
        <w:sz w:val="15"/>
        <w:szCs w:val="15"/>
      </w:rPr>
      <w:t xml:space="preserve">, </w:t>
    </w:r>
    <w:proofErr w:type="spellStart"/>
    <w:r w:rsidRPr="00E4508E">
      <w:rPr>
        <w:rStyle w:val="cf01"/>
        <w:spacing w:val="2"/>
        <w:sz w:val="15"/>
        <w:szCs w:val="15"/>
      </w:rPr>
      <w:t>Trgovački</w:t>
    </w:r>
    <w:proofErr w:type="spellEnd"/>
    <w:r w:rsidRPr="00E4508E">
      <w:rPr>
        <w:rStyle w:val="cf01"/>
        <w:spacing w:val="2"/>
        <w:sz w:val="15"/>
        <w:szCs w:val="15"/>
      </w:rPr>
      <w:t xml:space="preserve"> </w:t>
    </w:r>
    <w:proofErr w:type="spellStart"/>
    <w:r w:rsidRPr="00E4508E">
      <w:rPr>
        <w:rStyle w:val="cf01"/>
        <w:spacing w:val="2"/>
        <w:sz w:val="15"/>
        <w:szCs w:val="15"/>
      </w:rPr>
      <w:t>sud</w:t>
    </w:r>
    <w:proofErr w:type="spellEnd"/>
    <w:r w:rsidRPr="00E4508E">
      <w:rPr>
        <w:rStyle w:val="cf01"/>
        <w:spacing w:val="2"/>
        <w:sz w:val="15"/>
        <w:szCs w:val="15"/>
      </w:rPr>
      <w:t xml:space="preserve"> u </w:t>
    </w:r>
    <w:proofErr w:type="spellStart"/>
    <w:r w:rsidRPr="00E4508E">
      <w:rPr>
        <w:rStyle w:val="cf01"/>
        <w:spacing w:val="2"/>
        <w:sz w:val="15"/>
        <w:szCs w:val="15"/>
      </w:rPr>
      <w:t>Zagrebu</w:t>
    </w:r>
    <w:proofErr w:type="spellEnd"/>
    <w:r w:rsidRPr="00E4508E">
      <w:rPr>
        <w:rStyle w:val="cf01"/>
        <w:spacing w:val="2"/>
        <w:sz w:val="15"/>
        <w:szCs w:val="15"/>
      </w:rPr>
      <w:t>,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w:t>
    </w:r>
    <w:proofErr w:type="spellStart"/>
    <w:r w:rsidRPr="00E4508E">
      <w:rPr>
        <w:rStyle w:val="cf01"/>
        <w:spacing w:val="2"/>
        <w:sz w:val="15"/>
        <w:szCs w:val="15"/>
      </w:rPr>
      <w:t>Temeljni</w:t>
    </w:r>
    <w:proofErr w:type="spellEnd"/>
    <w:r w:rsidRPr="00E4508E">
      <w:rPr>
        <w:rStyle w:val="cf01"/>
        <w:spacing w:val="2"/>
        <w:sz w:val="15"/>
        <w:szCs w:val="15"/>
      </w:rPr>
      <w:t xml:space="preserve"> </w:t>
    </w:r>
    <w:proofErr w:type="spellStart"/>
    <w:r w:rsidRPr="00E4508E">
      <w:rPr>
        <w:rStyle w:val="cf01"/>
        <w:spacing w:val="2"/>
        <w:sz w:val="15"/>
        <w:szCs w:val="15"/>
      </w:rPr>
      <w:t>kapital</w:t>
    </w:r>
    <w:proofErr w:type="spellEnd"/>
    <w:r w:rsidRPr="00E4508E">
      <w:rPr>
        <w:rStyle w:val="cf01"/>
        <w:spacing w:val="2"/>
        <w:sz w:val="15"/>
        <w:szCs w:val="15"/>
      </w:rPr>
      <w:t xml:space="preserve">: 5.342.200,00 kuna / 709.031,79 euro </w:t>
    </w:r>
    <w:proofErr w:type="spellStart"/>
    <w:r w:rsidRPr="00E4508E">
      <w:rPr>
        <w:rStyle w:val="cf01"/>
        <w:spacing w:val="2"/>
        <w:sz w:val="15"/>
        <w:szCs w:val="15"/>
      </w:rPr>
      <w:t>uplaćen</w:t>
    </w:r>
    <w:proofErr w:type="spellEnd"/>
    <w:r w:rsidRPr="00E4508E">
      <w:rPr>
        <w:rStyle w:val="cf01"/>
        <w:spacing w:val="2"/>
        <w:sz w:val="15"/>
        <w:szCs w:val="15"/>
      </w:rPr>
      <w:t xml:space="preserve"> u </w:t>
    </w:r>
    <w:proofErr w:type="spellStart"/>
    <w:r w:rsidRPr="00E4508E">
      <w:rPr>
        <w:rStyle w:val="cf01"/>
        <w:spacing w:val="2"/>
        <w:sz w:val="15"/>
        <w:szCs w:val="15"/>
      </w:rPr>
      <w:t>cijelosti</w:t>
    </w:r>
    <w:proofErr w:type="spellEnd"/>
    <w:r w:rsidRPr="00E4508E">
      <w:rPr>
        <w:rStyle w:val="cf01"/>
        <w:spacing w:val="2"/>
        <w:sz w:val="15"/>
        <w:szCs w:val="15"/>
      </w:rPr>
      <w:t xml:space="preserve">. </w:t>
    </w:r>
    <w:proofErr w:type="spellStart"/>
    <w:r w:rsidRPr="00E4508E">
      <w:rPr>
        <w:rStyle w:val="cf01"/>
        <w:spacing w:val="2"/>
        <w:sz w:val="15"/>
        <w:szCs w:val="15"/>
      </w:rPr>
      <w:t>Uprava</w:t>
    </w:r>
    <w:proofErr w:type="spellEnd"/>
    <w:r w:rsidRPr="00E4508E">
      <w:rPr>
        <w:rStyle w:val="cf01"/>
        <w:spacing w:val="2"/>
        <w:sz w:val="15"/>
        <w:szCs w:val="15"/>
      </w:rPr>
      <w:t xml:space="preserve">: Bogdan </w:t>
    </w:r>
    <w:proofErr w:type="spellStart"/>
    <w:r w:rsidRPr="00E4508E">
      <w:rPr>
        <w:rStyle w:val="cf01"/>
        <w:spacing w:val="2"/>
        <w:sz w:val="15"/>
        <w:szCs w:val="15"/>
      </w:rPr>
      <w:t>Mulec</w:t>
    </w:r>
    <w:proofErr w:type="spellEnd"/>
    <w:r w:rsidRPr="00E4508E">
      <w:rPr>
        <w:rStyle w:val="cf01"/>
        <w:spacing w:val="2"/>
        <w:sz w:val="15"/>
        <w:szCs w:val="15"/>
      </w:rPr>
      <w:t xml:space="preserve"> - direktor  </w:t>
    </w:r>
    <w:r w:rsidRPr="00E4508E">
      <w:rPr>
        <w:rFonts w:cs="Segoe UI"/>
        <w:spacing w:val="2"/>
        <w:sz w:val="15"/>
        <w:szCs w:val="15"/>
      </w:rPr>
      <w:t xml:space="preserve">|  </w:t>
    </w:r>
    <w:proofErr w:type="spellStart"/>
    <w:r w:rsidRPr="00E4508E">
      <w:rPr>
        <w:rStyle w:val="cf01"/>
        <w:spacing w:val="2"/>
        <w:sz w:val="15"/>
        <w:szCs w:val="15"/>
      </w:rPr>
      <w:t>Raiffeisenbank</w:t>
    </w:r>
    <w:proofErr w:type="spellEnd"/>
    <w:r w:rsidRPr="00E4508E">
      <w:rPr>
        <w:rStyle w:val="cf01"/>
        <w:spacing w:val="2"/>
        <w:sz w:val="15"/>
        <w:szCs w:val="15"/>
      </w:rPr>
      <w:t xml:space="preserve"> Austria </w:t>
    </w:r>
    <w:proofErr w:type="spellStart"/>
    <w:r w:rsidRPr="00E4508E">
      <w:rPr>
        <w:rStyle w:val="cf01"/>
        <w:spacing w:val="2"/>
        <w:sz w:val="15"/>
        <w:szCs w:val="15"/>
      </w:rPr>
      <w:t>d.d</w:t>
    </w:r>
    <w:proofErr w:type="spellEnd"/>
    <w:r w:rsidRPr="00E4508E">
      <w:rPr>
        <w:rStyle w:val="cf01"/>
        <w:spacing w:val="2"/>
        <w:sz w:val="15"/>
        <w:szCs w:val="15"/>
      </w:rPr>
      <w:t>. / IBAN: HR6224840081106519555 / SWIFT RZBHHR2X</w:t>
    </w:r>
    <w:r w:rsidRPr="00E4508E">
      <w:rPr>
        <w:rFonts w:cs="Segoe UI"/>
        <w:spacing w:val="2"/>
        <w:sz w:val="15"/>
        <w:szCs w:val="15"/>
      </w:rPr>
      <w:t xml:space="preserve">  |  </w:t>
    </w:r>
    <w:proofErr w:type="spellStart"/>
    <w:r w:rsidRPr="00E4508E">
      <w:rPr>
        <w:rStyle w:val="cf01"/>
        <w:spacing w:val="2"/>
        <w:sz w:val="15"/>
        <w:szCs w:val="15"/>
      </w:rPr>
      <w:t>Privredna</w:t>
    </w:r>
    <w:proofErr w:type="spellEnd"/>
    <w:r w:rsidRPr="00E4508E">
      <w:rPr>
        <w:rStyle w:val="cf01"/>
        <w:spacing w:val="2"/>
        <w:sz w:val="15"/>
        <w:szCs w:val="15"/>
      </w:rPr>
      <w:t xml:space="preserve"> </w:t>
    </w:r>
    <w:proofErr w:type="spellStart"/>
    <w:r w:rsidRPr="00E4508E">
      <w:rPr>
        <w:rStyle w:val="cf01"/>
        <w:spacing w:val="2"/>
        <w:sz w:val="15"/>
        <w:szCs w:val="15"/>
      </w:rPr>
      <w:t>banka</w:t>
    </w:r>
    <w:proofErr w:type="spellEnd"/>
    <w:r w:rsidRPr="00E4508E">
      <w:rPr>
        <w:rStyle w:val="cf01"/>
        <w:spacing w:val="2"/>
        <w:sz w:val="15"/>
        <w:szCs w:val="15"/>
      </w:rPr>
      <w:t xml:space="preserve"> </w:t>
    </w:r>
    <w:proofErr w:type="spellStart"/>
    <w:r w:rsidRPr="00E4508E">
      <w:rPr>
        <w:rStyle w:val="cf01"/>
        <w:spacing w:val="2"/>
        <w:sz w:val="15"/>
        <w:szCs w:val="15"/>
      </w:rPr>
      <w:t>d.d</w:t>
    </w:r>
    <w:proofErr w:type="spellEnd"/>
    <w:r w:rsidRPr="00E4508E">
      <w:rPr>
        <w:rStyle w:val="cf01"/>
        <w:spacing w:val="2"/>
        <w:sz w:val="15"/>
        <w:szCs w:val="15"/>
      </w:rPr>
      <w:t xml:space="preserve">. </w:t>
    </w:r>
    <w:proofErr w:type="spellStart"/>
    <w:r w:rsidRPr="00E4508E">
      <w:rPr>
        <w:rStyle w:val="cf01"/>
        <w:spacing w:val="2"/>
        <w:sz w:val="15"/>
        <w:szCs w:val="15"/>
      </w:rPr>
      <w:t>Zagreb</w:t>
    </w:r>
    <w:proofErr w:type="spellEnd"/>
    <w:r w:rsidRPr="00E4508E">
      <w:rPr>
        <w:rStyle w:val="cf01"/>
        <w:spacing w:val="2"/>
        <w:sz w:val="15"/>
        <w:szCs w:val="15"/>
      </w:rPr>
      <w:t xml:space="preserve">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4779" w14:textId="77777777" w:rsidR="009916A2" w:rsidRDefault="009916A2" w:rsidP="000A1C26">
      <w:r>
        <w:separator/>
      </w:r>
    </w:p>
  </w:footnote>
  <w:footnote w:type="continuationSeparator" w:id="0">
    <w:p w14:paraId="018B3929" w14:textId="77777777" w:rsidR="009916A2" w:rsidRDefault="009916A2" w:rsidP="000A1C26">
      <w:r>
        <w:continuationSeparator/>
      </w:r>
    </w:p>
  </w:footnote>
  <w:footnote w:id="1">
    <w:p w14:paraId="571AD598" w14:textId="77777777" w:rsidR="000A753E" w:rsidRDefault="000A753E" w:rsidP="000A753E">
      <w:pPr>
        <w:pStyle w:val="Tekstprzypisudolnego"/>
        <w:rPr>
          <w:rFonts w:ascii="Times New Roman" w:hAnsi="Times New Roman"/>
          <w:szCs w:val="20"/>
        </w:rPr>
      </w:pPr>
      <w:r>
        <w:rPr>
          <w:rStyle w:val="Odwoanieprzypisudolnego"/>
          <w:sz w:val="20"/>
          <w:lang w:val="pl-PL"/>
        </w:rPr>
        <w:footnoteRef/>
      </w:r>
      <w:r>
        <w:rPr>
          <w:sz w:val="20"/>
          <w:lang w:val="pl-PL"/>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B39B" w14:textId="77777777" w:rsidR="000A1C26" w:rsidRDefault="00000000">
    <w:pPr>
      <w:pStyle w:val="Nagwek"/>
    </w:pPr>
    <w:r>
      <w:rPr>
        <w:noProof/>
        <w:lang w:eastAsia="pl-PL"/>
      </w:rPr>
      <w:pict w14:anchorId="50B02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2C15"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110F26E0" wp14:editId="0D530777">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26E0"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000000">
      <w:rPr>
        <w:noProof/>
        <w:lang w:eastAsia="pl-PL"/>
      </w:rPr>
      <w:pict w14:anchorId="45521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FF73" w14:textId="77777777" w:rsidR="000A1C26" w:rsidRDefault="00000000">
    <w:pPr>
      <w:pStyle w:val="Nagwek"/>
    </w:pPr>
    <w:r>
      <w:rPr>
        <w:noProof/>
        <w:lang w:eastAsia="pl-PL"/>
      </w:rPr>
      <w:pict w14:anchorId="79D0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407394"/>
    <w:lvl w:ilvl="0">
      <w:start w:val="1"/>
      <w:numFmt w:val="decimal"/>
      <w:pStyle w:val="Listanumerowana"/>
      <w:lvlText w:val="%1."/>
      <w:lvlJc w:val="left"/>
      <w:pPr>
        <w:tabs>
          <w:tab w:val="num" w:pos="360"/>
        </w:tabs>
        <w:ind w:left="360" w:hanging="360"/>
      </w:pPr>
    </w:lvl>
  </w:abstractNum>
  <w:abstractNum w:abstractNumId="1" w15:restartNumberingAfterBreak="0">
    <w:nsid w:val="019D0865"/>
    <w:multiLevelType w:val="hybridMultilevel"/>
    <w:tmpl w:val="5ED23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B2DFC6">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7331EA"/>
    <w:multiLevelType w:val="hybridMultilevel"/>
    <w:tmpl w:val="4630E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F36BD2"/>
    <w:multiLevelType w:val="multilevel"/>
    <w:tmpl w:val="7F905C1A"/>
    <w:lvl w:ilvl="0">
      <w:start w:val="1"/>
      <w:numFmt w:val="decimal"/>
      <w:pStyle w:val="LOLglMainL1"/>
      <w:suff w:val="nothing"/>
      <w:lvlText w:val="§ %1"/>
      <w:lvlJc w:val="left"/>
      <w:pPr>
        <w:ind w:left="4962" w:firstLine="0"/>
      </w:pPr>
      <w:rPr>
        <w:rFonts w:ascii="Calibri" w:hAnsi="Calibri" w:cs="Times New Roman" w:hint="default"/>
        <w:b/>
        <w:i w:val="0"/>
        <w:caps/>
        <w:strike w:val="0"/>
        <w:dstrike w:val="0"/>
        <w:outline w:val="0"/>
        <w:shadow w:val="0"/>
        <w:emboss w:val="0"/>
        <w:imprint w:val="0"/>
        <w:vanish w:val="0"/>
        <w:sz w:val="22"/>
        <w:szCs w:val="22"/>
        <w:u w:val="none"/>
        <w:effect w:val="none"/>
        <w:vertAlign w:val="baseline"/>
      </w:rPr>
    </w:lvl>
    <w:lvl w:ilvl="1">
      <w:start w:val="1"/>
      <w:numFmt w:val="decimal"/>
      <w:pStyle w:val="LOLglMainL2"/>
      <w:lvlText w:val="%2."/>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20"/>
        <w:szCs w:val="20"/>
        <w:u w:val="none"/>
        <w:effect w:val="none"/>
        <w:vertAlign w:val="baseline"/>
      </w:rPr>
    </w:lvl>
    <w:lvl w:ilvl="2">
      <w:start w:val="1"/>
      <w:numFmt w:val="decimal"/>
      <w:pStyle w:val="LOLglMainL3"/>
      <w:lvlText w:val="%2.%3"/>
      <w:lvlJc w:val="left"/>
      <w:pPr>
        <w:tabs>
          <w:tab w:val="num" w:pos="1440"/>
        </w:tabs>
        <w:ind w:left="1440" w:hanging="720"/>
      </w:pPr>
      <w:rPr>
        <w:rFonts w:ascii="Calibri" w:hAnsi="Calibri" w:cs="Times New Roman" w:hint="default"/>
        <w:b w:val="0"/>
        <w:i w:val="0"/>
        <w:caps w:val="0"/>
        <w:strike w:val="0"/>
        <w:dstrike w:val="0"/>
        <w:outline w:val="0"/>
        <w:shadow w:val="0"/>
        <w:emboss w:val="0"/>
        <w:imprint w:val="0"/>
        <w:vanish w:val="0"/>
        <w:sz w:val="22"/>
        <w:szCs w:val="22"/>
        <w:u w:val="none"/>
        <w:effect w:val="none"/>
        <w:vertAlign w:val="baseline"/>
      </w:rPr>
    </w:lvl>
    <w:lvl w:ilvl="3">
      <w:start w:val="1"/>
      <w:numFmt w:val="lowerRoman"/>
      <w:pStyle w:val="LOLglMainL4"/>
      <w:lvlText w:val="(%4)"/>
      <w:lvlJc w:val="left"/>
      <w:pPr>
        <w:tabs>
          <w:tab w:val="num" w:pos="2304"/>
        </w:tabs>
        <w:ind w:left="2304" w:hanging="720"/>
      </w:pPr>
      <w:rPr>
        <w:rFonts w:hint="default"/>
        <w:b/>
        <w:i w:val="0"/>
        <w:caps w:val="0"/>
        <w:strike w:val="0"/>
        <w:dstrike w:val="0"/>
        <w:outline w:val="0"/>
        <w:shadow w:val="0"/>
        <w:emboss w:val="0"/>
        <w:imprint w:val="0"/>
        <w:vanish w:val="0"/>
        <w:u w:val="none"/>
        <w:effect w:val="none"/>
        <w:vertAlign w:val="baseline"/>
      </w:rPr>
    </w:lvl>
    <w:lvl w:ilvl="4">
      <w:start w:val="1"/>
      <w:numFmt w:val="upperLetter"/>
      <w:pStyle w:val="LOLglMainL5"/>
      <w:lvlText w:val="(%5)"/>
      <w:lvlJc w:val="left"/>
      <w:pPr>
        <w:tabs>
          <w:tab w:val="num" w:pos="2160"/>
        </w:tabs>
        <w:ind w:left="2160" w:hanging="720"/>
      </w:pPr>
      <w:rPr>
        <w:rFonts w:hint="default"/>
        <w:b/>
        <w:i w:val="0"/>
        <w:caps w:val="0"/>
        <w:strike w:val="0"/>
        <w:dstrike w:val="0"/>
        <w:outline w:val="0"/>
        <w:shadow w:val="0"/>
        <w:emboss w:val="0"/>
        <w:imprint w:val="0"/>
        <w:vanish w:val="0"/>
        <w:u w:val="none"/>
        <w:effect w:val="none"/>
        <w:vertAlign w:val="baseline"/>
      </w:rPr>
    </w:lvl>
    <w:lvl w:ilvl="5">
      <w:start w:val="1"/>
      <w:numFmt w:val="decimal"/>
      <w:pStyle w:val="LOLglMainL6"/>
      <w:lvlText w:val="(%6)"/>
      <w:lvlJc w:val="left"/>
      <w:pPr>
        <w:tabs>
          <w:tab w:val="num" w:pos="2880"/>
        </w:tabs>
        <w:ind w:left="2880" w:hanging="720"/>
      </w:pPr>
      <w:rPr>
        <w:rFonts w:hint="default"/>
        <w:b/>
        <w:i w:val="0"/>
        <w:caps w:val="0"/>
        <w:strike w:val="0"/>
        <w:dstrike w:val="0"/>
        <w:outline w:val="0"/>
        <w:shadow w:val="0"/>
        <w:emboss w:val="0"/>
        <w:imprint w:val="0"/>
        <w:vanish w:val="0"/>
        <w:u w:val="none"/>
        <w:effect w:val="none"/>
        <w:vertAlign w:val="baseline"/>
      </w:rPr>
    </w:lvl>
    <w:lvl w:ilvl="6">
      <w:start w:val="24"/>
      <w:numFmt w:val="lowerLetter"/>
      <w:pStyle w:val="LOLglMainL7"/>
      <w:lvlText w:val="(%7)"/>
      <w:lvlJc w:val="left"/>
      <w:pPr>
        <w:tabs>
          <w:tab w:val="num" w:pos="3600"/>
        </w:tabs>
        <w:ind w:left="3600" w:hanging="720"/>
      </w:pPr>
      <w:rPr>
        <w:rFonts w:hint="default"/>
        <w:b/>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abstractNum>
  <w:abstractNum w:abstractNumId="4" w15:restartNumberingAfterBreak="0">
    <w:nsid w:val="0ABD21D1"/>
    <w:multiLevelType w:val="hybridMultilevel"/>
    <w:tmpl w:val="5C6E597C"/>
    <w:lvl w:ilvl="0" w:tplc="514644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00EAA"/>
    <w:multiLevelType w:val="hybridMultilevel"/>
    <w:tmpl w:val="5496887C"/>
    <w:lvl w:ilvl="0" w:tplc="57248B6C">
      <w:start w:val="1"/>
      <w:numFmt w:val="decimal"/>
      <w:lvlText w:val="%1."/>
      <w:lvlJc w:val="left"/>
      <w:pPr>
        <w:tabs>
          <w:tab w:val="num" w:pos="375"/>
        </w:tabs>
        <w:ind w:left="375" w:hanging="375"/>
      </w:pPr>
      <w:rPr>
        <w:rFonts w:cs="Times New Roman" w:hint="default"/>
        <w:i w:val="0"/>
      </w:rPr>
    </w:lvl>
    <w:lvl w:ilvl="1" w:tplc="0415000F">
      <w:start w:val="1"/>
      <w:numFmt w:val="decimal"/>
      <w:lvlText w:val="%2."/>
      <w:lvlJc w:val="left"/>
      <w:pPr>
        <w:tabs>
          <w:tab w:val="num" w:pos="180"/>
        </w:tabs>
        <w:ind w:left="180" w:hanging="360"/>
      </w:pPr>
      <w:rPr>
        <w:rFonts w:hint="default"/>
        <w:i w:val="0"/>
      </w:rPr>
    </w:lvl>
    <w:lvl w:ilvl="2" w:tplc="0415001B" w:tentative="1">
      <w:start w:val="1"/>
      <w:numFmt w:val="lowerRoman"/>
      <w:lvlText w:val="%3."/>
      <w:lvlJc w:val="right"/>
      <w:pPr>
        <w:tabs>
          <w:tab w:val="num" w:pos="900"/>
        </w:tabs>
        <w:ind w:left="900" w:hanging="180"/>
      </w:pPr>
      <w:rPr>
        <w:rFonts w:cs="Times New Roman"/>
      </w:rPr>
    </w:lvl>
    <w:lvl w:ilvl="3" w:tplc="0415000F" w:tentative="1">
      <w:start w:val="1"/>
      <w:numFmt w:val="decimal"/>
      <w:lvlText w:val="%4."/>
      <w:lvlJc w:val="left"/>
      <w:pPr>
        <w:tabs>
          <w:tab w:val="num" w:pos="1620"/>
        </w:tabs>
        <w:ind w:left="1620" w:hanging="360"/>
      </w:pPr>
      <w:rPr>
        <w:rFonts w:cs="Times New Roman"/>
      </w:rPr>
    </w:lvl>
    <w:lvl w:ilvl="4" w:tplc="04150017">
      <w:start w:val="1"/>
      <w:numFmt w:val="lowerLetter"/>
      <w:lvlText w:val="%5)"/>
      <w:lvlJc w:val="left"/>
      <w:pPr>
        <w:tabs>
          <w:tab w:val="num" w:pos="2340"/>
        </w:tabs>
        <w:ind w:left="2340" w:hanging="360"/>
      </w:pPr>
      <w:rPr>
        <w:rFonts w:cs="Times New Roman"/>
      </w:rPr>
    </w:lvl>
    <w:lvl w:ilvl="5" w:tplc="0415001B" w:tentative="1">
      <w:start w:val="1"/>
      <w:numFmt w:val="lowerRoman"/>
      <w:lvlText w:val="%6."/>
      <w:lvlJc w:val="right"/>
      <w:pPr>
        <w:tabs>
          <w:tab w:val="num" w:pos="3060"/>
        </w:tabs>
        <w:ind w:left="3060" w:hanging="180"/>
      </w:pPr>
      <w:rPr>
        <w:rFonts w:cs="Times New Roman"/>
      </w:rPr>
    </w:lvl>
    <w:lvl w:ilvl="6" w:tplc="0415000F" w:tentative="1">
      <w:start w:val="1"/>
      <w:numFmt w:val="decimal"/>
      <w:lvlText w:val="%7."/>
      <w:lvlJc w:val="left"/>
      <w:pPr>
        <w:tabs>
          <w:tab w:val="num" w:pos="3780"/>
        </w:tabs>
        <w:ind w:left="3780" w:hanging="360"/>
      </w:pPr>
      <w:rPr>
        <w:rFonts w:cs="Times New Roman"/>
      </w:rPr>
    </w:lvl>
    <w:lvl w:ilvl="7" w:tplc="04150019" w:tentative="1">
      <w:start w:val="1"/>
      <w:numFmt w:val="lowerLetter"/>
      <w:lvlText w:val="%8."/>
      <w:lvlJc w:val="left"/>
      <w:pPr>
        <w:tabs>
          <w:tab w:val="num" w:pos="4500"/>
        </w:tabs>
        <w:ind w:left="4500" w:hanging="360"/>
      </w:pPr>
      <w:rPr>
        <w:rFonts w:cs="Times New Roman"/>
      </w:rPr>
    </w:lvl>
    <w:lvl w:ilvl="8" w:tplc="0415001B" w:tentative="1">
      <w:start w:val="1"/>
      <w:numFmt w:val="lowerRoman"/>
      <w:lvlText w:val="%9."/>
      <w:lvlJc w:val="right"/>
      <w:pPr>
        <w:tabs>
          <w:tab w:val="num" w:pos="5220"/>
        </w:tabs>
        <w:ind w:left="5220" w:hanging="180"/>
      </w:pPr>
      <w:rPr>
        <w:rFonts w:cs="Times New Roman"/>
      </w:rPr>
    </w:lvl>
  </w:abstractNum>
  <w:abstractNum w:abstractNumId="6" w15:restartNumberingAfterBreak="0">
    <w:nsid w:val="0FED3860"/>
    <w:multiLevelType w:val="multilevel"/>
    <w:tmpl w:val="F0708B6E"/>
    <w:lvl w:ilvl="0">
      <w:start w:val="1"/>
      <w:numFmt w:val="decimal"/>
      <w:pStyle w:val="POL-Heading1"/>
      <w:suff w:val="nothing"/>
      <w:lvlText w:val="UCHWAŁA NR %1"/>
      <w:lvlJc w:val="left"/>
      <w:pPr>
        <w:ind w:left="709" w:hanging="709"/>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Heading2"/>
      <w:suff w:val="nothing"/>
      <w:lvlText w:val="§ %2."/>
      <w:lvlJc w:val="left"/>
      <w:pPr>
        <w:ind w:left="4821" w:hanging="709"/>
      </w:pPr>
      <w:rPr>
        <w:rFonts w:ascii="Arial" w:hAnsi="Arial" w:cs="Arial" w:hint="default"/>
        <w:b/>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L-Heading3"/>
      <w:lvlText w:val="%3."/>
      <w:lvlJc w:val="left"/>
      <w:pPr>
        <w:ind w:left="709" w:hanging="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Heading4"/>
      <w:isLgl/>
      <w:lvlText w:val="%4."/>
      <w:lvlJc w:val="left"/>
      <w:pPr>
        <w:ind w:left="709" w:hanging="709"/>
      </w:pPr>
      <w:rPr>
        <w:rFonts w:ascii="Arial" w:hAnsi="Arial" w:cs="Arial" w:hint="default"/>
        <w:b w:val="0"/>
        <w:bCs/>
        <w:i w:val="0"/>
        <w:iCs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OL-Heading5"/>
      <w:lvlText w:val="%5."/>
      <w:lvlJc w:val="left"/>
      <w:pPr>
        <w:ind w:left="2269" w:hanging="709"/>
      </w:pPr>
      <w:rPr>
        <w:rFonts w:hint="default"/>
        <w:b w:val="0"/>
        <w:bCs w:val="0"/>
        <w:i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OL-Heading6"/>
      <w:lvlText w:val="(%6)"/>
      <w:lvlJc w:val="left"/>
      <w:pPr>
        <w:ind w:left="1418" w:hanging="709"/>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POL-Heading7"/>
      <w:lvlText w:val="(%7)"/>
      <w:lvlJc w:val="left"/>
      <w:pPr>
        <w:ind w:left="2835"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OL-Heading8"/>
      <w:lvlText w:val="(%8)"/>
      <w:lvlJc w:val="left"/>
      <w:pPr>
        <w:ind w:left="3544"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POL-Heading9"/>
      <w:lvlText w:val=""/>
      <w:lvlJc w:val="left"/>
      <w:pPr>
        <w:ind w:left="4253" w:hanging="709"/>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32BFF"/>
    <w:multiLevelType w:val="hybridMultilevel"/>
    <w:tmpl w:val="728AB018"/>
    <w:lvl w:ilvl="0" w:tplc="0415000F">
      <w:start w:val="1"/>
      <w:numFmt w:val="decimal"/>
      <w:lvlText w:val="%1."/>
      <w:lvlJc w:val="left"/>
      <w:pPr>
        <w:tabs>
          <w:tab w:val="num" w:pos="900"/>
        </w:tabs>
        <w:ind w:left="900" w:hanging="360"/>
      </w:pPr>
      <w:rPr>
        <w:i w:val="0"/>
      </w:rPr>
    </w:lvl>
    <w:lvl w:ilvl="1" w:tplc="57248B6C">
      <w:start w:val="1"/>
      <w:numFmt w:val="decimal"/>
      <w:lvlText w:val="%2."/>
      <w:lvlJc w:val="left"/>
      <w:pPr>
        <w:tabs>
          <w:tab w:val="num" w:pos="1635"/>
        </w:tabs>
        <w:ind w:left="1635" w:hanging="375"/>
      </w:pPr>
      <w:rPr>
        <w:rFonts w:cs="Times New Roman" w:hint="default"/>
        <w:i w:val="0"/>
      </w:rPr>
    </w:lvl>
    <w:lvl w:ilvl="2" w:tplc="D3E695FC">
      <w:start w:val="1"/>
      <w:numFmt w:val="lowerLetter"/>
      <w:lvlText w:val="(%3)"/>
      <w:lvlJc w:val="right"/>
      <w:pPr>
        <w:tabs>
          <w:tab w:val="num" w:pos="2340"/>
        </w:tabs>
        <w:ind w:left="2340" w:hanging="180"/>
      </w:pPr>
      <w:rPr>
        <w:rFonts w:ascii="Tahoma" w:eastAsia="Times New Roman" w:hAnsi="Tahoma" w:cs="Tahoma"/>
        <w:i w:val="0"/>
      </w:rPr>
    </w:lvl>
    <w:lvl w:ilvl="3" w:tplc="0415000F">
      <w:start w:val="1"/>
      <w:numFmt w:val="decimal"/>
      <w:lvlText w:val="%4."/>
      <w:lvlJc w:val="left"/>
      <w:pPr>
        <w:tabs>
          <w:tab w:val="num" w:pos="3060"/>
        </w:tabs>
        <w:ind w:left="3060" w:hanging="360"/>
      </w:pPr>
      <w:rPr>
        <w:rFonts w:cs="Times New Roman"/>
      </w:rPr>
    </w:lvl>
    <w:lvl w:ilvl="4" w:tplc="B9F6CA5A">
      <w:start w:val="1"/>
      <w:numFmt w:val="lowerLetter"/>
      <w:lvlText w:val="%5)"/>
      <w:lvlJc w:val="left"/>
      <w:pPr>
        <w:ind w:left="4290" w:hanging="870"/>
      </w:pPr>
      <w:rPr>
        <w:rFonts w:cs="Times New Roman" w:hint="default"/>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88E7DF7"/>
    <w:multiLevelType w:val="hybridMultilevel"/>
    <w:tmpl w:val="80D4E1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8D23750"/>
    <w:multiLevelType w:val="hybridMultilevel"/>
    <w:tmpl w:val="2E1E9D6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D3D2C47"/>
    <w:multiLevelType w:val="hybridMultilevel"/>
    <w:tmpl w:val="4CC6CF1C"/>
    <w:lvl w:ilvl="0" w:tplc="AC1E8B2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C2294"/>
    <w:multiLevelType w:val="hybridMultilevel"/>
    <w:tmpl w:val="88B86B8C"/>
    <w:lvl w:ilvl="0" w:tplc="A7B0BCE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6A4BD7"/>
    <w:multiLevelType w:val="hybridMultilevel"/>
    <w:tmpl w:val="63AE8BC8"/>
    <w:lvl w:ilvl="0" w:tplc="F8BE3B8A">
      <w:start w:val="1"/>
      <w:numFmt w:val="decimal"/>
      <w:lvlText w:val="%1."/>
      <w:lvlJc w:val="left"/>
      <w:pPr>
        <w:tabs>
          <w:tab w:val="num" w:pos="705"/>
        </w:tabs>
        <w:ind w:left="705" w:hanging="705"/>
      </w:pPr>
      <w:rPr>
        <w:rFonts w:cs="Times New Roman" w:hint="default"/>
      </w:rPr>
    </w:lvl>
    <w:lvl w:ilvl="1" w:tplc="2E06E7BE">
      <w:start w:val="1"/>
      <w:numFmt w:val="lowerLetter"/>
      <w:lvlText w:val="%2)"/>
      <w:lvlJc w:val="left"/>
      <w:pPr>
        <w:ind w:left="1425" w:hanging="705"/>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EB212D7"/>
    <w:multiLevelType w:val="multilevel"/>
    <w:tmpl w:val="D4C29FD4"/>
    <w:lvl w:ilvl="0">
      <w:start w:val="1"/>
      <w:numFmt w:val="upperRoman"/>
      <w:pStyle w:val="GTHeading1"/>
      <w:lvlText w:val="%1."/>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THeading2"/>
      <w:suff w:val="nothing"/>
      <w:lvlText w:val="§%2."/>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THeading3"/>
      <w:lvlText w:val="%3."/>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THeading4"/>
      <w:isLgl/>
      <w:lvlText w:val="%3.%4."/>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GTHeading5"/>
      <w:lvlText w:val="(%5)"/>
      <w:lvlJc w:val="left"/>
      <w:pPr>
        <w:tabs>
          <w:tab w:val="num" w:pos="0"/>
        </w:tabs>
        <w:ind w:left="14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GTHeading6"/>
      <w:lvlText w:val="(%6)"/>
      <w:lvlJc w:val="left"/>
      <w:pPr>
        <w:tabs>
          <w:tab w:val="num" w:pos="0"/>
        </w:tabs>
        <w:ind w:left="21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GTHeading7"/>
      <w:lvlText w:val="(%7)"/>
      <w:lvlJc w:val="left"/>
      <w:pPr>
        <w:tabs>
          <w:tab w:val="num" w:pos="0"/>
        </w:tabs>
        <w:ind w:left="28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GTHeading8"/>
      <w:lvlText w:val="(%8)"/>
      <w:lvlJc w:val="left"/>
      <w:pPr>
        <w:tabs>
          <w:tab w:val="num" w:pos="0"/>
        </w:tabs>
        <w:ind w:left="354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GTHeading9"/>
      <w:lvlText w:val=""/>
      <w:lvlJc w:val="left"/>
      <w:pPr>
        <w:tabs>
          <w:tab w:val="num" w:pos="0"/>
        </w:tabs>
        <w:ind w:left="4380" w:hanging="700"/>
      </w:pPr>
      <w:rPr>
        <w:rFonts w:ascii="Symbol" w:hAnsi="Symbo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BE7C3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35F252BC"/>
    <w:multiLevelType w:val="hybridMultilevel"/>
    <w:tmpl w:val="32425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2624B"/>
    <w:multiLevelType w:val="hybridMultilevel"/>
    <w:tmpl w:val="23387214"/>
    <w:lvl w:ilvl="0" w:tplc="426A6C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522387"/>
    <w:multiLevelType w:val="hybridMultilevel"/>
    <w:tmpl w:val="608EB9AC"/>
    <w:lvl w:ilvl="0" w:tplc="1ED4EBFA">
      <w:start w:val="1"/>
      <w:numFmt w:val="decimal"/>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E82A38"/>
    <w:multiLevelType w:val="hybridMultilevel"/>
    <w:tmpl w:val="C73E3AF2"/>
    <w:lvl w:ilvl="0" w:tplc="20408164">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4C065C"/>
    <w:multiLevelType w:val="hybridMultilevel"/>
    <w:tmpl w:val="23FCDF08"/>
    <w:lvl w:ilvl="0" w:tplc="E2268F8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295CAE"/>
    <w:multiLevelType w:val="hybridMultilevel"/>
    <w:tmpl w:val="BFDCEF52"/>
    <w:lvl w:ilvl="0" w:tplc="FFFFFFFF">
      <w:start w:val="1"/>
      <w:numFmt w:val="decimal"/>
      <w:lvlText w:val="%1."/>
      <w:lvlJc w:val="left"/>
      <w:pPr>
        <w:tabs>
          <w:tab w:val="num" w:pos="360"/>
        </w:tabs>
        <w:ind w:left="360" w:hanging="360"/>
      </w:pPr>
      <w:rPr>
        <w:rFonts w:cs="Times New Roman" w:hint="default"/>
      </w:rPr>
    </w:lvl>
    <w:lvl w:ilvl="1" w:tplc="C9F65F1C">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2" w15:restartNumberingAfterBreak="0">
    <w:nsid w:val="55F26E27"/>
    <w:multiLevelType w:val="hybridMultilevel"/>
    <w:tmpl w:val="9B76A5B0"/>
    <w:lvl w:ilvl="0" w:tplc="BA2A733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B0E6494"/>
    <w:multiLevelType w:val="hybridMultilevel"/>
    <w:tmpl w:val="8B467FBA"/>
    <w:lvl w:ilvl="0" w:tplc="71400CA0">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7352A8C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1D1232"/>
    <w:multiLevelType w:val="multilevel"/>
    <w:tmpl w:val="B804F6B6"/>
    <w:lvl w:ilvl="0">
      <w:start w:val="1"/>
      <w:numFmt w:val="decimal"/>
      <w:pStyle w:val="TPPoziom1"/>
      <w:lvlText w:val="§%1."/>
      <w:lvlJc w:val="left"/>
      <w:pPr>
        <w:tabs>
          <w:tab w:val="num" w:pos="567"/>
        </w:tabs>
        <w:ind w:left="567" w:hanging="567"/>
      </w:pPr>
      <w:rPr>
        <w:rFonts w:asciiTheme="majorHAnsi" w:hAnsiTheme="majorHAnsi" w:cs="Times New Roman" w:hint="default"/>
        <w:b/>
        <w:bCs/>
        <w:i w:val="0"/>
        <w:iCs w:val="0"/>
        <w:sz w:val="24"/>
        <w:szCs w:val="22"/>
      </w:rPr>
    </w:lvl>
    <w:lvl w:ilvl="1">
      <w:start w:val="1"/>
      <w:numFmt w:val="decimal"/>
      <w:pStyle w:val="TPPoziom2"/>
      <w:lvlText w:val="%1.%2"/>
      <w:lvlJc w:val="left"/>
      <w:pPr>
        <w:tabs>
          <w:tab w:val="num" w:pos="1247"/>
        </w:tabs>
        <w:ind w:left="567" w:hanging="567"/>
      </w:pPr>
      <w:rPr>
        <w:rFonts w:ascii="Cambria" w:hAnsi="Cambria"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TPPoziom3"/>
      <w:lvlText w:val="(%3)"/>
      <w:lvlJc w:val="left"/>
      <w:pPr>
        <w:tabs>
          <w:tab w:val="num" w:pos="4905"/>
        </w:tabs>
        <w:ind w:left="1134" w:hanging="567"/>
      </w:pPr>
      <w:rPr>
        <w:rFonts w:ascii="Times New Roman" w:hAnsi="Times New Roman" w:cs="Times New Roman" w:hint="default"/>
        <w:b w:val="0"/>
        <w:bCs/>
        <w:i w:val="0"/>
        <w:iCs w:val="0"/>
        <w:sz w:val="24"/>
        <w:szCs w:val="24"/>
      </w:rPr>
    </w:lvl>
    <w:lvl w:ilvl="3">
      <w:start w:val="1"/>
      <w:numFmt w:val="decimal"/>
      <w:pStyle w:val="TPPoziom4"/>
      <w:lvlText w:val="(%4)"/>
      <w:lvlJc w:val="left"/>
      <w:pPr>
        <w:tabs>
          <w:tab w:val="num" w:pos="2722"/>
        </w:tabs>
        <w:ind w:left="2722" w:hanging="681"/>
      </w:pPr>
      <w:rPr>
        <w:rFonts w:ascii="Calibri" w:hAnsi="Calibri" w:hint="default"/>
        <w:sz w:val="22"/>
        <w:szCs w:val="22"/>
      </w:rPr>
    </w:lvl>
    <w:lvl w:ilvl="4">
      <w:start w:val="1"/>
      <w:numFmt w:val="lowerLetter"/>
      <w:pStyle w:val="TPPoziom5"/>
      <w:lvlText w:val="(%5)"/>
      <w:lvlJc w:val="left"/>
      <w:pPr>
        <w:tabs>
          <w:tab w:val="num" w:pos="3289"/>
        </w:tabs>
        <w:ind w:left="3289" w:hanging="567"/>
      </w:pPr>
      <w:rPr>
        <w:rFonts w:hint="default"/>
      </w:rPr>
    </w:lvl>
    <w:lvl w:ilvl="5">
      <w:start w:val="1"/>
      <w:numFmt w:val="upperRoman"/>
      <w:pStyle w:val="TP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6" w15:restartNumberingAfterBreak="0">
    <w:nsid w:val="6D576A04"/>
    <w:multiLevelType w:val="hybridMultilevel"/>
    <w:tmpl w:val="D054BAA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E335AD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8" w15:restartNumberingAfterBreak="0">
    <w:nsid w:val="712617D4"/>
    <w:multiLevelType w:val="hybridMultilevel"/>
    <w:tmpl w:val="E6028378"/>
    <w:lvl w:ilvl="0" w:tplc="0046F550">
      <w:start w:val="1"/>
      <w:numFmt w:val="decimal"/>
      <w:lvlText w:val="%1."/>
      <w:lvlJc w:val="left"/>
      <w:pPr>
        <w:tabs>
          <w:tab w:val="num" w:pos="720"/>
        </w:tabs>
        <w:ind w:left="720" w:hanging="360"/>
      </w:pPr>
      <w:rPr>
        <w:rFonts w:ascii="Calibri" w:eastAsia="Times New Roman" w:hAnsi="Calibri" w:cs="Tahoma"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2EB7BE2"/>
    <w:multiLevelType w:val="hybridMultilevel"/>
    <w:tmpl w:val="CAA4A478"/>
    <w:lvl w:ilvl="0" w:tplc="56380B66">
      <w:start w:val="1"/>
      <w:numFmt w:val="decimal"/>
      <w:lvlText w:val="%1."/>
      <w:lvlJc w:val="left"/>
      <w:pPr>
        <w:tabs>
          <w:tab w:val="num" w:pos="825"/>
        </w:tabs>
        <w:ind w:left="825" w:hanging="465"/>
      </w:pPr>
      <w:rPr>
        <w:rFonts w:cs="Times New Roman" w:hint="default"/>
      </w:rPr>
    </w:lvl>
    <w:lvl w:ilvl="1" w:tplc="07BAEE70">
      <w:start w:val="1"/>
      <w:numFmt w:val="decimal"/>
      <w:lvlText w:val="%2)"/>
      <w:lvlJc w:val="left"/>
      <w:pPr>
        <w:tabs>
          <w:tab w:val="num" w:pos="720"/>
        </w:tabs>
        <w:ind w:left="72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F45642"/>
    <w:multiLevelType w:val="hybridMultilevel"/>
    <w:tmpl w:val="E7927462"/>
    <w:lvl w:ilvl="0" w:tplc="2CA87E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82742F5"/>
    <w:multiLevelType w:val="hybridMultilevel"/>
    <w:tmpl w:val="C8307642"/>
    <w:lvl w:ilvl="0" w:tplc="1ED4EBFA">
      <w:start w:val="1"/>
      <w:numFmt w:val="decimal"/>
      <w:lvlText w:val="%1."/>
      <w:lvlJc w:val="left"/>
      <w:pPr>
        <w:tabs>
          <w:tab w:val="num" w:pos="750"/>
        </w:tabs>
        <w:ind w:left="750" w:hanging="390"/>
      </w:pPr>
      <w:rPr>
        <w:rFonts w:cs="Times New Roman" w:hint="default"/>
      </w:rPr>
    </w:lvl>
    <w:lvl w:ilvl="1" w:tplc="4156D920">
      <w:start w:val="1"/>
      <w:numFmt w:val="decimal"/>
      <w:lvlText w:val="%2)"/>
      <w:lvlJc w:val="left"/>
      <w:pPr>
        <w:tabs>
          <w:tab w:val="num" w:pos="1440"/>
        </w:tabs>
        <w:ind w:left="1440" w:hanging="360"/>
      </w:pPr>
      <w:rPr>
        <w:rFonts w:ascii="Calibri" w:eastAsia="Times New Roman" w:hAnsi="Calibri" w:cs="Tahoma"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856241"/>
    <w:multiLevelType w:val="hybridMultilevel"/>
    <w:tmpl w:val="F446C28A"/>
    <w:styleLink w:val="Zaimportowanystyl331"/>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757242054">
    <w:abstractNumId w:val="32"/>
  </w:num>
  <w:num w:numId="2" w16cid:durableId="1844663309">
    <w:abstractNumId w:val="17"/>
  </w:num>
  <w:num w:numId="3" w16cid:durableId="1340691378">
    <w:abstractNumId w:val="23"/>
  </w:num>
  <w:num w:numId="4" w16cid:durableId="178148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537687">
    <w:abstractNumId w:val="32"/>
    <w:lvlOverride w:ilvl="0">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Override>
    <w:lvlOverride w:ilvl="1">
      <w:lvl w:ilvl="1" w:tplc="04150019" w:tentative="1">
        <w:start w:val="1"/>
        <w:numFmt w:val="bullet"/>
        <w:lvlText w:val="o"/>
        <w:lvlJc w:val="left"/>
        <w:pPr>
          <w:tabs>
            <w:tab w:val="num" w:pos="1440"/>
          </w:tabs>
          <w:ind w:left="1440" w:hanging="360"/>
        </w:pPr>
        <w:rPr>
          <w:rFonts w:ascii="Courier New" w:hAnsi="Courier New" w:hint="default"/>
        </w:rPr>
      </w:lvl>
    </w:lvlOverride>
    <w:lvlOverride w:ilvl="2">
      <w:lvl w:ilvl="2" w:tplc="0415001B" w:tentative="1">
        <w:start w:val="1"/>
        <w:numFmt w:val="bullet"/>
        <w:lvlText w:val=""/>
        <w:lvlJc w:val="left"/>
        <w:pPr>
          <w:tabs>
            <w:tab w:val="num" w:pos="2160"/>
          </w:tabs>
          <w:ind w:left="2160" w:hanging="360"/>
        </w:pPr>
        <w:rPr>
          <w:rFonts w:ascii="Wingdings" w:hAnsi="Wingdings" w:hint="default"/>
        </w:rPr>
      </w:lvl>
    </w:lvlOverride>
    <w:lvlOverride w:ilvl="3">
      <w:lvl w:ilvl="3" w:tplc="0415000F" w:tentative="1">
        <w:start w:val="1"/>
        <w:numFmt w:val="bullet"/>
        <w:lvlText w:val=""/>
        <w:lvlJc w:val="left"/>
        <w:pPr>
          <w:tabs>
            <w:tab w:val="num" w:pos="2880"/>
          </w:tabs>
          <w:ind w:left="2880" w:hanging="360"/>
        </w:pPr>
        <w:rPr>
          <w:rFonts w:ascii="Symbol" w:hAnsi="Symbol" w:hint="default"/>
        </w:rPr>
      </w:lvl>
    </w:lvlOverride>
    <w:lvlOverride w:ilvl="4">
      <w:lvl w:ilvl="4" w:tplc="04150019" w:tentative="1">
        <w:start w:val="1"/>
        <w:numFmt w:val="bullet"/>
        <w:lvlText w:val="o"/>
        <w:lvlJc w:val="left"/>
        <w:pPr>
          <w:tabs>
            <w:tab w:val="num" w:pos="3600"/>
          </w:tabs>
          <w:ind w:left="3600" w:hanging="360"/>
        </w:pPr>
        <w:rPr>
          <w:rFonts w:ascii="Courier New" w:hAnsi="Courier New" w:hint="default"/>
        </w:rPr>
      </w:lvl>
    </w:lvlOverride>
    <w:lvlOverride w:ilvl="5">
      <w:lvl w:ilvl="5" w:tplc="0415001B" w:tentative="1">
        <w:start w:val="1"/>
        <w:numFmt w:val="bullet"/>
        <w:lvlText w:val=""/>
        <w:lvlJc w:val="left"/>
        <w:pPr>
          <w:tabs>
            <w:tab w:val="num" w:pos="4320"/>
          </w:tabs>
          <w:ind w:left="4320" w:hanging="360"/>
        </w:pPr>
        <w:rPr>
          <w:rFonts w:ascii="Wingdings" w:hAnsi="Wingdings" w:hint="default"/>
        </w:rPr>
      </w:lvl>
    </w:lvlOverride>
    <w:lvlOverride w:ilvl="6">
      <w:lvl w:ilvl="6" w:tplc="0415000F" w:tentative="1">
        <w:start w:val="1"/>
        <w:numFmt w:val="bullet"/>
        <w:lvlText w:val=""/>
        <w:lvlJc w:val="left"/>
        <w:pPr>
          <w:tabs>
            <w:tab w:val="num" w:pos="5040"/>
          </w:tabs>
          <w:ind w:left="5040" w:hanging="360"/>
        </w:pPr>
        <w:rPr>
          <w:rFonts w:ascii="Symbol" w:hAnsi="Symbol" w:hint="default"/>
        </w:rPr>
      </w:lvl>
    </w:lvlOverride>
    <w:lvlOverride w:ilvl="7">
      <w:lvl w:ilvl="7" w:tplc="04150019" w:tentative="1">
        <w:start w:val="1"/>
        <w:numFmt w:val="bullet"/>
        <w:lvlText w:val="o"/>
        <w:lvlJc w:val="left"/>
        <w:pPr>
          <w:tabs>
            <w:tab w:val="num" w:pos="5760"/>
          </w:tabs>
          <w:ind w:left="5760" w:hanging="360"/>
        </w:pPr>
        <w:rPr>
          <w:rFonts w:ascii="Courier New" w:hAnsi="Courier New" w:hint="default"/>
        </w:rPr>
      </w:lvl>
    </w:lvlOverride>
    <w:lvlOverride w:ilvl="8">
      <w:lvl w:ilvl="8" w:tplc="0415001B" w:tentative="1">
        <w:start w:val="1"/>
        <w:numFmt w:val="bullet"/>
        <w:lvlText w:val=""/>
        <w:lvlJc w:val="left"/>
        <w:pPr>
          <w:tabs>
            <w:tab w:val="num" w:pos="6480"/>
          </w:tabs>
          <w:ind w:left="6480" w:hanging="360"/>
        </w:pPr>
        <w:rPr>
          <w:rFonts w:ascii="Wingdings" w:hAnsi="Wingdings" w:hint="default"/>
        </w:rPr>
      </w:lvl>
    </w:lvlOverride>
  </w:num>
  <w:num w:numId="6" w16cid:durableId="1075274493">
    <w:abstractNumId w:val="32"/>
    <w:lvlOverride w:ilvl="0">
      <w:startOverride w:val="1"/>
    </w:lvlOverride>
    <w:lvlOverride w:ilvl="1"/>
    <w:lvlOverride w:ilvl="2"/>
    <w:lvlOverride w:ilvl="3"/>
    <w:lvlOverride w:ilvl="4"/>
    <w:lvlOverride w:ilvl="5"/>
    <w:lvlOverride w:ilvl="6"/>
    <w:lvlOverride w:ilvl="7"/>
    <w:lvlOverride w:ilvl="8"/>
  </w:num>
  <w:num w:numId="7" w16cid:durableId="1207522300">
    <w:abstractNumId w:val="32"/>
    <w:lvlOverride w:ilvl="0">
      <w:startOverride w:val="1"/>
    </w:lvlOverride>
    <w:lvlOverride w:ilvl="1"/>
    <w:lvlOverride w:ilvl="2"/>
    <w:lvlOverride w:ilvl="3"/>
    <w:lvlOverride w:ilvl="4"/>
    <w:lvlOverride w:ilvl="5"/>
    <w:lvlOverride w:ilvl="6"/>
    <w:lvlOverride w:ilvl="7"/>
    <w:lvlOverride w:ilvl="8"/>
  </w:num>
  <w:num w:numId="8" w16cid:durableId="430785670">
    <w:abstractNumId w:val="32"/>
  </w:num>
  <w:num w:numId="9" w16cid:durableId="198206401">
    <w:abstractNumId w:val="2"/>
  </w:num>
  <w:num w:numId="10" w16cid:durableId="262807105">
    <w:abstractNumId w:val="32"/>
    <w:lvlOverride w:ilvl="0">
      <w:startOverride w:val="1"/>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Override>
    <w:lvlOverride w:ilvl="1">
      <w:startOverride w:val="1"/>
      <w:lvl w:ilvl="1" w:tplc="04150019" w:tentative="1">
        <w:start w:val="1"/>
        <w:numFmt w:val="bullet"/>
        <w:lvlText w:val="o"/>
        <w:lvlJc w:val="left"/>
        <w:pPr>
          <w:tabs>
            <w:tab w:val="num" w:pos="1440"/>
          </w:tabs>
          <w:ind w:left="1440" w:hanging="360"/>
        </w:pPr>
        <w:rPr>
          <w:rFonts w:ascii="Courier New" w:hAnsi="Courier New" w:hint="default"/>
        </w:rPr>
      </w:lvl>
    </w:lvlOverride>
    <w:lvlOverride w:ilvl="2">
      <w:startOverride w:val="1"/>
      <w:lvl w:ilvl="2" w:tplc="0415001B" w:tentative="1">
        <w:start w:val="1"/>
        <w:numFmt w:val="bullet"/>
        <w:lvlText w:val=""/>
        <w:lvlJc w:val="left"/>
        <w:pPr>
          <w:tabs>
            <w:tab w:val="num" w:pos="2160"/>
          </w:tabs>
          <w:ind w:left="2160" w:hanging="360"/>
        </w:pPr>
        <w:rPr>
          <w:rFonts w:ascii="Wingdings" w:hAnsi="Wingdings" w:hint="default"/>
        </w:rPr>
      </w:lvl>
    </w:lvlOverride>
    <w:lvlOverride w:ilvl="3">
      <w:startOverride w:val="1"/>
      <w:lvl w:ilvl="3" w:tplc="0415000F" w:tentative="1">
        <w:start w:val="1"/>
        <w:numFmt w:val="bullet"/>
        <w:lvlText w:val=""/>
        <w:lvlJc w:val="left"/>
        <w:pPr>
          <w:tabs>
            <w:tab w:val="num" w:pos="2880"/>
          </w:tabs>
          <w:ind w:left="2880" w:hanging="360"/>
        </w:pPr>
        <w:rPr>
          <w:rFonts w:ascii="Symbol" w:hAnsi="Symbol" w:hint="default"/>
        </w:rPr>
      </w:lvl>
    </w:lvlOverride>
    <w:lvlOverride w:ilvl="4">
      <w:startOverride w:val="1"/>
      <w:lvl w:ilvl="4" w:tplc="04150019" w:tentative="1">
        <w:start w:val="1"/>
        <w:numFmt w:val="bullet"/>
        <w:lvlText w:val="o"/>
        <w:lvlJc w:val="left"/>
        <w:pPr>
          <w:tabs>
            <w:tab w:val="num" w:pos="3600"/>
          </w:tabs>
          <w:ind w:left="3600" w:hanging="360"/>
        </w:pPr>
        <w:rPr>
          <w:rFonts w:ascii="Courier New" w:hAnsi="Courier New" w:hint="default"/>
        </w:rPr>
      </w:lvl>
    </w:lvlOverride>
    <w:lvlOverride w:ilvl="5">
      <w:startOverride w:val="1"/>
      <w:lvl w:ilvl="5" w:tplc="0415001B" w:tentative="1">
        <w:start w:val="1"/>
        <w:numFmt w:val="bullet"/>
        <w:lvlText w:val=""/>
        <w:lvlJc w:val="left"/>
        <w:pPr>
          <w:tabs>
            <w:tab w:val="num" w:pos="4320"/>
          </w:tabs>
          <w:ind w:left="4320" w:hanging="360"/>
        </w:pPr>
        <w:rPr>
          <w:rFonts w:ascii="Wingdings" w:hAnsi="Wingdings" w:hint="default"/>
        </w:rPr>
      </w:lvl>
    </w:lvlOverride>
    <w:lvlOverride w:ilvl="6">
      <w:startOverride w:val="1"/>
      <w:lvl w:ilvl="6" w:tplc="0415000F" w:tentative="1">
        <w:start w:val="1"/>
        <w:numFmt w:val="bullet"/>
        <w:lvlText w:val=""/>
        <w:lvlJc w:val="left"/>
        <w:pPr>
          <w:tabs>
            <w:tab w:val="num" w:pos="5040"/>
          </w:tabs>
          <w:ind w:left="5040" w:hanging="360"/>
        </w:pPr>
        <w:rPr>
          <w:rFonts w:ascii="Symbol" w:hAnsi="Symbol" w:hint="default"/>
        </w:rPr>
      </w:lvl>
    </w:lvlOverride>
    <w:lvlOverride w:ilvl="7">
      <w:startOverride w:val="1"/>
      <w:lvl w:ilvl="7" w:tplc="04150019" w:tentative="1">
        <w:start w:val="1"/>
        <w:numFmt w:val="bullet"/>
        <w:lvlText w:val="o"/>
        <w:lvlJc w:val="left"/>
        <w:pPr>
          <w:tabs>
            <w:tab w:val="num" w:pos="5760"/>
          </w:tabs>
          <w:ind w:left="5760" w:hanging="360"/>
        </w:pPr>
        <w:rPr>
          <w:rFonts w:ascii="Courier New" w:hAnsi="Courier New" w:hint="default"/>
        </w:rPr>
      </w:lvl>
    </w:lvlOverride>
    <w:lvlOverride w:ilvl="8">
      <w:startOverride w:val="1"/>
      <w:lvl w:ilvl="8" w:tplc="0415001B" w:tentative="1">
        <w:start w:val="1"/>
        <w:numFmt w:val="bullet"/>
        <w:lvlText w:val=""/>
        <w:lvlJc w:val="left"/>
        <w:pPr>
          <w:tabs>
            <w:tab w:val="num" w:pos="6480"/>
          </w:tabs>
          <w:ind w:left="6480" w:hanging="360"/>
        </w:pPr>
        <w:rPr>
          <w:rFonts w:ascii="Wingdings" w:hAnsi="Wingdings" w:hint="default"/>
        </w:rPr>
      </w:lvl>
    </w:lvlOverride>
  </w:num>
  <w:num w:numId="11" w16cid:durableId="2073036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91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54389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3042373">
    <w:abstractNumId w:val="10"/>
  </w:num>
  <w:num w:numId="15" w16cid:durableId="807940797">
    <w:abstractNumId w:val="15"/>
  </w:num>
  <w:num w:numId="16" w16cid:durableId="1094475128">
    <w:abstractNumId w:val="25"/>
  </w:num>
  <w:num w:numId="17" w16cid:durableId="1913814372">
    <w:abstractNumId w:val="0"/>
  </w:num>
  <w:num w:numId="18" w16cid:durableId="1652949716">
    <w:abstractNumId w:val="3"/>
  </w:num>
  <w:num w:numId="19" w16cid:durableId="423110153">
    <w:abstractNumId w:val="6"/>
  </w:num>
  <w:num w:numId="20" w16cid:durableId="2284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484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189608">
    <w:abstractNumId w:val="20"/>
  </w:num>
  <w:num w:numId="23" w16cid:durableId="625041721">
    <w:abstractNumId w:val="22"/>
  </w:num>
  <w:num w:numId="24" w16cid:durableId="984047038">
    <w:abstractNumId w:val="30"/>
  </w:num>
  <w:num w:numId="25" w16cid:durableId="901867128">
    <w:abstractNumId w:val="7"/>
  </w:num>
  <w:num w:numId="26" w16cid:durableId="1292054704">
    <w:abstractNumId w:val="24"/>
  </w:num>
  <w:num w:numId="27" w16cid:durableId="1772116711">
    <w:abstractNumId w:val="28"/>
  </w:num>
  <w:num w:numId="28" w16cid:durableId="1256205926">
    <w:abstractNumId w:val="31"/>
  </w:num>
  <w:num w:numId="29" w16cid:durableId="2022853140">
    <w:abstractNumId w:val="4"/>
  </w:num>
  <w:num w:numId="30" w16cid:durableId="615450088">
    <w:abstractNumId w:val="29"/>
  </w:num>
  <w:num w:numId="31" w16cid:durableId="867455126">
    <w:abstractNumId w:val="18"/>
  </w:num>
  <w:num w:numId="32" w16cid:durableId="919170000">
    <w:abstractNumId w:val="5"/>
  </w:num>
  <w:num w:numId="33" w16cid:durableId="1853253682">
    <w:abstractNumId w:val="12"/>
  </w:num>
  <w:num w:numId="34" w16cid:durableId="1682010245">
    <w:abstractNumId w:val="11"/>
  </w:num>
  <w:num w:numId="35" w16cid:durableId="100296578">
    <w:abstractNumId w:val="16"/>
  </w:num>
  <w:num w:numId="36" w16cid:durableId="1646274837">
    <w:abstractNumId w:val="27"/>
  </w:num>
  <w:num w:numId="37" w16cid:durableId="1230844982">
    <w:abstractNumId w:val="21"/>
  </w:num>
  <w:num w:numId="38" w16cid:durableId="1460998235">
    <w:abstractNumId w:val="14"/>
  </w:num>
  <w:num w:numId="39" w16cid:durableId="1386756842">
    <w:abstractNumId w:val="26"/>
  </w:num>
  <w:num w:numId="40" w16cid:durableId="1054160113">
    <w:abstractNumId w:val="13"/>
  </w:num>
  <w:num w:numId="41" w16cid:durableId="526257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11296"/>
    <w:rsid w:val="00082AD3"/>
    <w:rsid w:val="0008460D"/>
    <w:rsid w:val="000852EE"/>
    <w:rsid w:val="000A1C26"/>
    <w:rsid w:val="000A3610"/>
    <w:rsid w:val="000A753E"/>
    <w:rsid w:val="000B5A0F"/>
    <w:rsid w:val="000F5B3F"/>
    <w:rsid w:val="001216CC"/>
    <w:rsid w:val="001439E6"/>
    <w:rsid w:val="001B0009"/>
    <w:rsid w:val="001E2576"/>
    <w:rsid w:val="001E6C13"/>
    <w:rsid w:val="00222707"/>
    <w:rsid w:val="00231FFC"/>
    <w:rsid w:val="002E0645"/>
    <w:rsid w:val="002E6383"/>
    <w:rsid w:val="00303741"/>
    <w:rsid w:val="003613C9"/>
    <w:rsid w:val="003746BC"/>
    <w:rsid w:val="003E42AD"/>
    <w:rsid w:val="003E6423"/>
    <w:rsid w:val="0042259D"/>
    <w:rsid w:val="004234BC"/>
    <w:rsid w:val="00430E5F"/>
    <w:rsid w:val="004361C4"/>
    <w:rsid w:val="004A2017"/>
    <w:rsid w:val="004C29FF"/>
    <w:rsid w:val="004D5B02"/>
    <w:rsid w:val="004D65AB"/>
    <w:rsid w:val="004F1C09"/>
    <w:rsid w:val="0053698B"/>
    <w:rsid w:val="00543604"/>
    <w:rsid w:val="00547817"/>
    <w:rsid w:val="005563A5"/>
    <w:rsid w:val="005607D0"/>
    <w:rsid w:val="0057095B"/>
    <w:rsid w:val="005A2BB5"/>
    <w:rsid w:val="005E2B29"/>
    <w:rsid w:val="005F5889"/>
    <w:rsid w:val="006372BB"/>
    <w:rsid w:val="00640F8B"/>
    <w:rsid w:val="00657F99"/>
    <w:rsid w:val="00661109"/>
    <w:rsid w:val="00694CFB"/>
    <w:rsid w:val="006D5D81"/>
    <w:rsid w:val="00701E95"/>
    <w:rsid w:val="00731834"/>
    <w:rsid w:val="00771E8E"/>
    <w:rsid w:val="007E4215"/>
    <w:rsid w:val="007F191A"/>
    <w:rsid w:val="008366C3"/>
    <w:rsid w:val="0087397A"/>
    <w:rsid w:val="008A66C7"/>
    <w:rsid w:val="00916BDD"/>
    <w:rsid w:val="009724AA"/>
    <w:rsid w:val="00973ABF"/>
    <w:rsid w:val="009746ED"/>
    <w:rsid w:val="009916A2"/>
    <w:rsid w:val="009920EA"/>
    <w:rsid w:val="009D64FC"/>
    <w:rsid w:val="009E2633"/>
    <w:rsid w:val="00A136E2"/>
    <w:rsid w:val="00A833A9"/>
    <w:rsid w:val="00A93267"/>
    <w:rsid w:val="00A9698D"/>
    <w:rsid w:val="00AB4A19"/>
    <w:rsid w:val="00AB6F79"/>
    <w:rsid w:val="00AE399A"/>
    <w:rsid w:val="00AF366E"/>
    <w:rsid w:val="00B20D3E"/>
    <w:rsid w:val="00B357FD"/>
    <w:rsid w:val="00B92429"/>
    <w:rsid w:val="00BA66B5"/>
    <w:rsid w:val="00BD53A1"/>
    <w:rsid w:val="00BF7A3E"/>
    <w:rsid w:val="00C21CA0"/>
    <w:rsid w:val="00C34F7E"/>
    <w:rsid w:val="00C84C92"/>
    <w:rsid w:val="00CB3CB3"/>
    <w:rsid w:val="00CD6758"/>
    <w:rsid w:val="00D4184E"/>
    <w:rsid w:val="00D862B8"/>
    <w:rsid w:val="00E00F79"/>
    <w:rsid w:val="00E0375D"/>
    <w:rsid w:val="00E23053"/>
    <w:rsid w:val="00E4508E"/>
    <w:rsid w:val="00EB3C99"/>
    <w:rsid w:val="00EC227E"/>
    <w:rsid w:val="00EC7E7F"/>
    <w:rsid w:val="00EE128D"/>
    <w:rsid w:val="00EE54D9"/>
    <w:rsid w:val="00EF6440"/>
    <w:rsid w:val="00F07332"/>
    <w:rsid w:val="00F13E2E"/>
    <w:rsid w:val="00F17ED6"/>
    <w:rsid w:val="00F320D3"/>
    <w:rsid w:val="00F321AB"/>
    <w:rsid w:val="00F53BB8"/>
    <w:rsid w:val="00F708F8"/>
    <w:rsid w:val="00FA286D"/>
    <w:rsid w:val="00FA4786"/>
    <w:rsid w:val="00FF2240"/>
    <w:rsid w:val="00FF4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1E41"/>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A1C26"/>
    <w:pPr>
      <w:tabs>
        <w:tab w:val="center" w:pos="4536"/>
        <w:tab w:val="right" w:pos="9072"/>
      </w:tabs>
    </w:pPr>
  </w:style>
  <w:style w:type="character" w:customStyle="1" w:styleId="NagwekZnak">
    <w:name w:val="Nagłówek Znak"/>
    <w:basedOn w:val="Domylnaczcionkaakapitu"/>
    <w:link w:val="Nagwek"/>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customStyle="1" w:styleId="RomanLC1">
    <w:name w:val="Roman_LC_1"/>
    <w:basedOn w:val="Normalny"/>
    <w:uiPriority w:val="99"/>
    <w:rsid w:val="00731834"/>
    <w:pPr>
      <w:numPr>
        <w:numId w:val="1"/>
      </w:numPr>
      <w:spacing w:before="0"/>
      <w:contextualSpacing w:val="0"/>
    </w:pPr>
    <w:rPr>
      <w:rFonts w:ascii="Times New Roman" w:eastAsia="Times New Roman" w:hAnsi="Times New Roman" w:cs="Times New Roman"/>
      <w:sz w:val="24"/>
      <w:szCs w:val="20"/>
      <w:lang w:val="en-US"/>
    </w:rPr>
  </w:style>
  <w:style w:type="numbering" w:customStyle="1" w:styleId="Zaimportowanystyl331">
    <w:name w:val="Zaimportowany styl 331"/>
    <w:rsid w:val="00731834"/>
    <w:pPr>
      <w:numPr>
        <w:numId w:val="1"/>
      </w:numPr>
    </w:pPr>
  </w:style>
  <w:style w:type="paragraph" w:styleId="Akapitzlist">
    <w:name w:val="List Paragraph"/>
    <w:basedOn w:val="Normalny"/>
    <w:uiPriority w:val="34"/>
    <w:qFormat/>
    <w:rsid w:val="00EE128D"/>
    <w:pPr>
      <w:spacing w:before="0"/>
      <w:ind w:left="720"/>
    </w:pPr>
    <w:rPr>
      <w:rFonts w:ascii="Arial" w:eastAsia="Times New Roman" w:hAnsi="Arial" w:cs="Times New Roman"/>
      <w:szCs w:val="24"/>
      <w:lang w:eastAsia="en-GB"/>
    </w:rPr>
  </w:style>
  <w:style w:type="paragraph" w:customStyle="1" w:styleId="Default">
    <w:name w:val="Default"/>
    <w:rsid w:val="00EE128D"/>
    <w:pPr>
      <w:autoSpaceDE w:val="0"/>
      <w:autoSpaceDN w:val="0"/>
      <w:adjustRightInd w:val="0"/>
      <w:spacing w:after="0" w:line="240" w:lineRule="auto"/>
    </w:pPr>
    <w:rPr>
      <w:rFonts w:ascii="Verdana" w:hAnsi="Verdana" w:cs="Verdana"/>
      <w:color w:val="000000"/>
      <w:sz w:val="24"/>
      <w:szCs w:val="24"/>
    </w:rPr>
  </w:style>
  <w:style w:type="paragraph" w:customStyle="1" w:styleId="P-POLBasic">
    <w:name w:val="P-POL Basic"/>
    <w:basedOn w:val="Normalny"/>
    <w:uiPriority w:val="44"/>
    <w:semiHidden/>
    <w:qFormat/>
    <w:rsid w:val="00EE128D"/>
    <w:pPr>
      <w:spacing w:before="0" w:after="240" w:line="288" w:lineRule="auto"/>
      <w:contextualSpacing w:val="0"/>
      <w:jc w:val="both"/>
    </w:pPr>
    <w:rPr>
      <w:rFonts w:ascii="Arial" w:hAnsi="Arial"/>
      <w:szCs w:val="20"/>
    </w:rPr>
  </w:style>
  <w:style w:type="character" w:customStyle="1" w:styleId="TekstprzypisudolnegoZnak">
    <w:name w:val="Tekst przypisu dolnego Znak"/>
    <w:aliases w:val="fn Znak"/>
    <w:basedOn w:val="Domylnaczcionkaakapitu"/>
    <w:link w:val="Tekstprzypisudolnego"/>
    <w:locked/>
    <w:rsid w:val="000A753E"/>
    <w:rPr>
      <w:sz w:val="24"/>
      <w:lang w:val="en-US"/>
    </w:rPr>
  </w:style>
  <w:style w:type="paragraph" w:styleId="Tekstprzypisudolnego">
    <w:name w:val="footnote text"/>
    <w:aliases w:val="fn"/>
    <w:basedOn w:val="Normalny"/>
    <w:link w:val="TekstprzypisudolnegoZnak"/>
    <w:unhideWhenUsed/>
    <w:rsid w:val="000A753E"/>
    <w:pPr>
      <w:spacing w:before="0" w:after="240"/>
      <w:contextualSpacing w:val="0"/>
    </w:pPr>
    <w:rPr>
      <w:rFonts w:asciiTheme="minorHAnsi" w:hAnsiTheme="minorHAnsi"/>
      <w:sz w:val="24"/>
      <w:lang w:val="en-US"/>
    </w:rPr>
  </w:style>
  <w:style w:type="character" w:customStyle="1" w:styleId="TekstprzypisudolnegoZnak1">
    <w:name w:val="Tekst przypisu dolnego Znak1"/>
    <w:basedOn w:val="Domylnaczcionkaakapitu"/>
    <w:uiPriority w:val="99"/>
    <w:semiHidden/>
    <w:rsid w:val="000A753E"/>
    <w:rPr>
      <w:rFonts w:ascii="Segoe UI" w:hAnsi="Segoe UI"/>
      <w:sz w:val="20"/>
      <w:szCs w:val="20"/>
    </w:rPr>
  </w:style>
  <w:style w:type="character" w:styleId="Odwoanieprzypisudolnego">
    <w:name w:val="footnote reference"/>
    <w:semiHidden/>
    <w:unhideWhenUsed/>
    <w:rsid w:val="000A753E"/>
    <w:rPr>
      <w:rFonts w:ascii="Times New Roman" w:hAnsi="Times New Roman" w:cs="Times New Roman" w:hint="default"/>
      <w:vertAlign w:val="superscript"/>
    </w:rPr>
  </w:style>
  <w:style w:type="paragraph" w:customStyle="1" w:styleId="TPPoziom6">
    <w:name w:val="TP Poziom 6"/>
    <w:uiPriority w:val="99"/>
    <w:rsid w:val="005E2B29"/>
    <w:pPr>
      <w:numPr>
        <w:ilvl w:val="5"/>
        <w:numId w:val="16"/>
      </w:numPr>
      <w:spacing w:after="140" w:line="290" w:lineRule="auto"/>
      <w:jc w:val="both"/>
      <w:outlineLvl w:val="5"/>
    </w:pPr>
    <w:rPr>
      <w:rFonts w:ascii="Calibri" w:eastAsia="Times New Roman" w:hAnsi="Calibri" w:cs="Calibri"/>
      <w:kern w:val="20"/>
    </w:rPr>
  </w:style>
  <w:style w:type="paragraph" w:customStyle="1" w:styleId="TPPoziom1">
    <w:name w:val="TP Poziom 1"/>
    <w:next w:val="Normalny"/>
    <w:link w:val="TPPoziom1Znak"/>
    <w:uiPriority w:val="99"/>
    <w:rsid w:val="005E2B29"/>
    <w:pPr>
      <w:keepNext/>
      <w:numPr>
        <w:numId w:val="16"/>
      </w:numPr>
      <w:spacing w:before="280" w:after="140" w:line="290" w:lineRule="auto"/>
      <w:jc w:val="both"/>
      <w:outlineLvl w:val="0"/>
    </w:pPr>
    <w:rPr>
      <w:rFonts w:ascii="Calibri" w:eastAsia="Times New Roman" w:hAnsi="Calibri" w:cs="Calibri"/>
      <w:b/>
      <w:bCs/>
      <w:kern w:val="20"/>
      <w:sz w:val="24"/>
      <w:szCs w:val="24"/>
    </w:rPr>
  </w:style>
  <w:style w:type="paragraph" w:customStyle="1" w:styleId="TPPoziom2">
    <w:name w:val="TP Poziom 2"/>
    <w:autoRedefine/>
    <w:uiPriority w:val="99"/>
    <w:rsid w:val="005E2B29"/>
    <w:pPr>
      <w:numPr>
        <w:ilvl w:val="1"/>
        <w:numId w:val="16"/>
      </w:numPr>
      <w:spacing w:before="120" w:after="120" w:line="240" w:lineRule="auto"/>
      <w:jc w:val="both"/>
      <w:outlineLvl w:val="1"/>
    </w:pPr>
    <w:rPr>
      <w:rFonts w:ascii="Times New Roman" w:eastAsia="Times New Roman" w:hAnsi="Times New Roman" w:cs="Times New Roman"/>
      <w:kern w:val="20"/>
      <w:sz w:val="24"/>
      <w:lang w:eastAsia="pl-PL"/>
    </w:rPr>
  </w:style>
  <w:style w:type="paragraph" w:customStyle="1" w:styleId="TPPoziom3">
    <w:name w:val="TP Poziom 3"/>
    <w:uiPriority w:val="99"/>
    <w:rsid w:val="005E2B29"/>
    <w:pPr>
      <w:numPr>
        <w:ilvl w:val="2"/>
        <w:numId w:val="16"/>
      </w:numPr>
      <w:spacing w:after="140" w:line="290" w:lineRule="auto"/>
      <w:jc w:val="both"/>
      <w:outlineLvl w:val="2"/>
    </w:pPr>
    <w:rPr>
      <w:rFonts w:ascii="Calibri" w:eastAsia="Times New Roman" w:hAnsi="Calibri" w:cs="Calibri"/>
      <w:kern w:val="20"/>
    </w:rPr>
  </w:style>
  <w:style w:type="paragraph" w:customStyle="1" w:styleId="TPPoziom4">
    <w:name w:val="TP Poziom 4"/>
    <w:uiPriority w:val="99"/>
    <w:rsid w:val="005E2B29"/>
    <w:pPr>
      <w:numPr>
        <w:ilvl w:val="3"/>
        <w:numId w:val="16"/>
      </w:numPr>
      <w:spacing w:after="140" w:line="290" w:lineRule="auto"/>
      <w:jc w:val="both"/>
      <w:outlineLvl w:val="3"/>
    </w:pPr>
    <w:rPr>
      <w:rFonts w:ascii="Calibri" w:eastAsia="Times New Roman" w:hAnsi="Calibri" w:cs="Calibri"/>
      <w:kern w:val="20"/>
    </w:rPr>
  </w:style>
  <w:style w:type="paragraph" w:customStyle="1" w:styleId="TPPoziom5">
    <w:name w:val="TP Poziom 5"/>
    <w:uiPriority w:val="99"/>
    <w:rsid w:val="005E2B29"/>
    <w:pPr>
      <w:numPr>
        <w:ilvl w:val="4"/>
        <w:numId w:val="16"/>
      </w:numPr>
      <w:spacing w:after="140" w:line="290" w:lineRule="auto"/>
      <w:jc w:val="both"/>
      <w:outlineLvl w:val="4"/>
    </w:pPr>
    <w:rPr>
      <w:rFonts w:ascii="Calibri" w:eastAsia="Times New Roman" w:hAnsi="Calibri" w:cs="Calibri"/>
      <w:kern w:val="20"/>
    </w:rPr>
  </w:style>
  <w:style w:type="paragraph" w:customStyle="1" w:styleId="6zgryizdou">
    <w:name w:val="6 z góry i z dołu"/>
    <w:basedOn w:val="Normalny"/>
    <w:link w:val="6zgryizdouZnak"/>
    <w:rsid w:val="005E2B29"/>
    <w:pPr>
      <w:spacing w:before="240" w:after="240"/>
      <w:contextualSpacing w:val="0"/>
      <w:jc w:val="both"/>
    </w:pPr>
    <w:rPr>
      <w:rFonts w:ascii="Times New Roman" w:eastAsia="Times New Roman" w:hAnsi="Times New Roman" w:cs="Times New Roman"/>
      <w:kern w:val="20"/>
      <w:sz w:val="24"/>
    </w:rPr>
  </w:style>
  <w:style w:type="character" w:customStyle="1" w:styleId="6zgryizdouZnak">
    <w:name w:val="6 z góry i z dołu Znak"/>
    <w:basedOn w:val="Domylnaczcionkaakapitu"/>
    <w:link w:val="6zgryizdou"/>
    <w:rsid w:val="005E2B29"/>
    <w:rPr>
      <w:rFonts w:ascii="Times New Roman" w:eastAsia="Times New Roman" w:hAnsi="Times New Roman" w:cs="Times New Roman"/>
      <w:kern w:val="20"/>
      <w:sz w:val="24"/>
    </w:rPr>
  </w:style>
  <w:style w:type="character" w:customStyle="1" w:styleId="TPPoziom1Znak">
    <w:name w:val="TP Poziom 1 Znak"/>
    <w:basedOn w:val="Domylnaczcionkaakapitu"/>
    <w:link w:val="TPPoziom1"/>
    <w:uiPriority w:val="99"/>
    <w:rsid w:val="005E2B29"/>
    <w:rPr>
      <w:rFonts w:ascii="Calibri" w:eastAsia="Times New Roman" w:hAnsi="Calibri" w:cs="Calibri"/>
      <w:b/>
      <w:bCs/>
      <w:kern w:val="20"/>
      <w:sz w:val="24"/>
      <w:szCs w:val="24"/>
    </w:rPr>
  </w:style>
  <w:style w:type="paragraph" w:customStyle="1" w:styleId="Tre">
    <w:name w:val="Treść"/>
    <w:rsid w:val="0066110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 w:type="paragraph" w:customStyle="1" w:styleId="POLBodyText">
    <w:name w:val="POL Body Text"/>
    <w:basedOn w:val="Normalny"/>
    <w:link w:val="POLBodyTextChar"/>
    <w:qFormat/>
    <w:rsid w:val="004D65AB"/>
    <w:pPr>
      <w:spacing w:before="240" w:after="120"/>
      <w:contextualSpacing w:val="0"/>
      <w:jc w:val="both"/>
    </w:pPr>
    <w:rPr>
      <w:rFonts w:ascii="Times New Roman" w:hAnsi="Times New Roman"/>
      <w:b/>
      <w:sz w:val="22"/>
      <w:szCs w:val="24"/>
    </w:rPr>
  </w:style>
  <w:style w:type="character" w:customStyle="1" w:styleId="POLBodyTextChar">
    <w:name w:val="POL Body Text Char"/>
    <w:basedOn w:val="Domylnaczcionkaakapitu"/>
    <w:link w:val="POLBodyText"/>
    <w:rsid w:val="004D65AB"/>
    <w:rPr>
      <w:rFonts w:ascii="Times New Roman" w:hAnsi="Times New Roman"/>
      <w:b/>
      <w:szCs w:val="24"/>
    </w:rPr>
  </w:style>
  <w:style w:type="character" w:styleId="Odwoaniedokomentarza">
    <w:name w:val="annotation reference"/>
    <w:uiPriority w:val="99"/>
    <w:semiHidden/>
    <w:unhideWhenUsed/>
    <w:rsid w:val="004D65AB"/>
    <w:rPr>
      <w:sz w:val="16"/>
      <w:szCs w:val="16"/>
    </w:rPr>
  </w:style>
  <w:style w:type="paragraph" w:styleId="Tekstkomentarza">
    <w:name w:val="annotation text"/>
    <w:basedOn w:val="Normalny"/>
    <w:link w:val="TekstkomentarzaZnak"/>
    <w:uiPriority w:val="99"/>
    <w:semiHidden/>
    <w:unhideWhenUsed/>
    <w:rsid w:val="004D65AB"/>
    <w:pPr>
      <w:spacing w:before="0" w:after="200" w:line="276" w:lineRule="auto"/>
      <w:contextualSpacing w:val="0"/>
    </w:pPr>
    <w:rPr>
      <w:rFonts w:ascii="Calibri" w:eastAsia="Calibri" w:hAnsi="Calibri" w:cs="Times New Roman"/>
      <w:szCs w:val="20"/>
    </w:rPr>
  </w:style>
  <w:style w:type="character" w:customStyle="1" w:styleId="TekstkomentarzaZnak">
    <w:name w:val="Tekst komentarza Znak"/>
    <w:basedOn w:val="Domylnaczcionkaakapitu"/>
    <w:link w:val="Tekstkomentarza"/>
    <w:uiPriority w:val="99"/>
    <w:semiHidden/>
    <w:rsid w:val="004D65A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D65AB"/>
    <w:rPr>
      <w:b/>
      <w:bCs/>
    </w:rPr>
  </w:style>
  <w:style w:type="character" w:customStyle="1" w:styleId="TematkomentarzaZnak">
    <w:name w:val="Temat komentarza Znak"/>
    <w:basedOn w:val="TekstkomentarzaZnak"/>
    <w:link w:val="Tematkomentarza"/>
    <w:uiPriority w:val="99"/>
    <w:semiHidden/>
    <w:rsid w:val="004D65AB"/>
    <w:rPr>
      <w:rFonts w:ascii="Calibri" w:eastAsia="Calibri" w:hAnsi="Calibri" w:cs="Times New Roman"/>
      <w:b/>
      <w:bCs/>
      <w:sz w:val="20"/>
      <w:szCs w:val="20"/>
    </w:rPr>
  </w:style>
  <w:style w:type="paragraph" w:customStyle="1" w:styleId="Podstawowyakapit">
    <w:name w:val="[Podstawowy akapit]"/>
    <w:basedOn w:val="Normalny"/>
    <w:uiPriority w:val="99"/>
    <w:rsid w:val="004D65AB"/>
    <w:pPr>
      <w:autoSpaceDE w:val="0"/>
      <w:autoSpaceDN w:val="0"/>
      <w:adjustRightInd w:val="0"/>
      <w:spacing w:before="0" w:line="288" w:lineRule="auto"/>
      <w:contextualSpacing w:val="0"/>
      <w:textAlignment w:val="center"/>
    </w:pPr>
    <w:rPr>
      <w:rFonts w:ascii="MinionPro-Regular" w:eastAsia="Calibri" w:hAnsi="MinionPro-Regular" w:cs="MinionPro-Regular"/>
      <w:color w:val="000000"/>
      <w:sz w:val="24"/>
      <w:szCs w:val="24"/>
      <w:lang w:eastAsia="pl-PL"/>
    </w:rPr>
  </w:style>
  <w:style w:type="paragraph" w:styleId="Tekstpodstawowy">
    <w:name w:val="Body Text"/>
    <w:basedOn w:val="Normalny"/>
    <w:link w:val="TekstpodstawowyZnak"/>
    <w:unhideWhenUsed/>
    <w:rsid w:val="004D65AB"/>
    <w:pPr>
      <w:spacing w:before="0"/>
      <w:contextualSpacing w:val="0"/>
      <w:jc w:val="both"/>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4D65AB"/>
    <w:rPr>
      <w:rFonts w:ascii="Arial" w:eastAsia="Times New Roman" w:hAnsi="Arial" w:cs="Arial"/>
      <w:sz w:val="20"/>
      <w:szCs w:val="24"/>
      <w:lang w:eastAsia="pl-PL"/>
    </w:rPr>
  </w:style>
  <w:style w:type="paragraph" w:styleId="Tekstpodstawowy2">
    <w:name w:val="Body Text 2"/>
    <w:basedOn w:val="Normalny"/>
    <w:link w:val="Tekstpodstawowy2Znak"/>
    <w:semiHidden/>
    <w:unhideWhenUsed/>
    <w:rsid w:val="004D65AB"/>
    <w:pPr>
      <w:spacing w:before="0"/>
      <w:contextualSpacing w:val="0"/>
    </w:pPr>
    <w:rPr>
      <w:rFonts w:ascii="Arial" w:eastAsia="Times New Roman" w:hAnsi="Arial" w:cs="Arial"/>
      <w:szCs w:val="24"/>
      <w:lang w:eastAsia="pl-PL"/>
    </w:rPr>
  </w:style>
  <w:style w:type="character" w:customStyle="1" w:styleId="Tekstpodstawowy2Znak">
    <w:name w:val="Tekst podstawowy 2 Znak"/>
    <w:basedOn w:val="Domylnaczcionkaakapitu"/>
    <w:link w:val="Tekstpodstawowy2"/>
    <w:semiHidden/>
    <w:rsid w:val="004D65AB"/>
    <w:rPr>
      <w:rFonts w:ascii="Arial" w:eastAsia="Times New Roman" w:hAnsi="Arial" w:cs="Arial"/>
      <w:sz w:val="20"/>
      <w:szCs w:val="24"/>
      <w:lang w:eastAsia="pl-PL"/>
    </w:rPr>
  </w:style>
  <w:style w:type="paragraph" w:styleId="Tekstpodstawowywcity2">
    <w:name w:val="Body Text Indent 2"/>
    <w:basedOn w:val="Normalny"/>
    <w:link w:val="Tekstpodstawowywcity2Znak"/>
    <w:semiHidden/>
    <w:unhideWhenUsed/>
    <w:rsid w:val="004D65AB"/>
    <w:pPr>
      <w:spacing w:before="0" w:after="120" w:line="480" w:lineRule="auto"/>
      <w:ind w:left="283"/>
      <w:contextualSpacing w:val="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4D65AB"/>
    <w:rPr>
      <w:rFonts w:ascii="Times New Roman" w:eastAsia="Times New Roman" w:hAnsi="Times New Roman" w:cs="Times New Roman"/>
      <w:sz w:val="24"/>
      <w:szCs w:val="24"/>
      <w:lang w:eastAsia="pl-PL"/>
    </w:rPr>
  </w:style>
  <w:style w:type="character" w:styleId="Pogrubienie">
    <w:name w:val="Strong"/>
    <w:uiPriority w:val="22"/>
    <w:qFormat/>
    <w:rsid w:val="004D65AB"/>
    <w:rPr>
      <w:b/>
      <w:bCs/>
    </w:rPr>
  </w:style>
  <w:style w:type="paragraph" w:styleId="NormalnyWeb">
    <w:name w:val="Normal (Web)"/>
    <w:basedOn w:val="Normalny"/>
    <w:uiPriority w:val="99"/>
    <w:unhideWhenUsed/>
    <w:rsid w:val="004D65AB"/>
    <w:pPr>
      <w:spacing w:before="100" w:beforeAutospacing="1" w:after="100" w:afterAutospacing="1"/>
      <w:contextualSpacing w:val="0"/>
    </w:pPr>
    <w:rPr>
      <w:rFonts w:ascii="Times New Roman" w:eastAsia="Times New Roman" w:hAnsi="Times New Roman" w:cs="Times New Roman"/>
      <w:sz w:val="24"/>
      <w:szCs w:val="24"/>
      <w:lang w:eastAsia="pl-PL"/>
    </w:rPr>
  </w:style>
  <w:style w:type="paragraph" w:customStyle="1" w:styleId="tresc">
    <w:name w:val="tresc"/>
    <w:basedOn w:val="Normalny"/>
    <w:rsid w:val="004D65AB"/>
    <w:pPr>
      <w:spacing w:before="100" w:beforeAutospacing="1" w:after="100" w:afterAutospacing="1"/>
      <w:contextualSpacing w:val="0"/>
    </w:pPr>
    <w:rPr>
      <w:rFonts w:ascii="Times New Roman" w:eastAsia="Times New Roman" w:hAnsi="Times New Roman" w:cs="Times New Roman"/>
      <w:sz w:val="24"/>
      <w:szCs w:val="24"/>
      <w:lang w:eastAsia="pl-PL"/>
    </w:rPr>
  </w:style>
  <w:style w:type="character" w:styleId="Numerstrony">
    <w:name w:val="page number"/>
    <w:semiHidden/>
    <w:rsid w:val="004D65AB"/>
    <w:rPr>
      <w:rFonts w:ascii="Times New Roman" w:hAnsi="Times New Roman" w:cs="Times New Roman"/>
      <w:sz w:val="24"/>
    </w:rPr>
  </w:style>
  <w:style w:type="table" w:styleId="Tabela-Siatka">
    <w:name w:val="Table Grid"/>
    <w:basedOn w:val="Standardowy"/>
    <w:uiPriority w:val="59"/>
    <w:rsid w:val="004D65A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D65AB"/>
    <w:pPr>
      <w:spacing w:after="0" w:line="240" w:lineRule="auto"/>
    </w:pPr>
    <w:rPr>
      <w:rFonts w:ascii="Calibri" w:eastAsia="Calibri" w:hAnsi="Calibri" w:cs="Times New Roman"/>
    </w:rPr>
  </w:style>
  <w:style w:type="paragraph" w:customStyle="1" w:styleId="GTDocID">
    <w:name w:val="GT DocID"/>
    <w:basedOn w:val="Normalny"/>
    <w:next w:val="Normalny"/>
    <w:link w:val="GTDocIDChar"/>
    <w:qFormat/>
    <w:rsid w:val="004D65AB"/>
    <w:pPr>
      <w:spacing w:before="0" w:after="200" w:line="276" w:lineRule="auto"/>
      <w:contextualSpacing w:val="0"/>
    </w:pPr>
    <w:rPr>
      <w:rFonts w:ascii="Arial" w:hAnsi="Arial"/>
      <w:i/>
      <w:noProof/>
      <w:sz w:val="16"/>
      <w:lang w:val="en-US"/>
    </w:rPr>
  </w:style>
  <w:style w:type="character" w:customStyle="1" w:styleId="GTDocIDChar">
    <w:name w:val="GT DocID Char"/>
    <w:basedOn w:val="Domylnaczcionkaakapitu"/>
    <w:link w:val="GTDocID"/>
    <w:rsid w:val="004D65AB"/>
    <w:rPr>
      <w:rFonts w:ascii="Arial" w:hAnsi="Arial"/>
      <w:i/>
      <w:noProof/>
      <w:sz w:val="16"/>
      <w:lang w:val="en-US"/>
    </w:rPr>
  </w:style>
  <w:style w:type="paragraph" w:styleId="Lista2">
    <w:name w:val="List 2"/>
    <w:basedOn w:val="Normalny"/>
    <w:uiPriority w:val="99"/>
    <w:unhideWhenUsed/>
    <w:rsid w:val="004D65AB"/>
    <w:pPr>
      <w:spacing w:before="0" w:after="200" w:line="276" w:lineRule="auto"/>
      <w:ind w:left="720" w:hanging="360"/>
    </w:pPr>
    <w:rPr>
      <w:rFonts w:ascii="Calibri" w:eastAsia="Calibri" w:hAnsi="Calibri" w:cs="Times New Roman"/>
      <w:sz w:val="22"/>
    </w:rPr>
  </w:style>
  <w:style w:type="character" w:customStyle="1" w:styleId="GTComment">
    <w:name w:val="GT Comment"/>
    <w:basedOn w:val="Domylnaczcionkaakapitu"/>
    <w:uiPriority w:val="1"/>
    <w:rsid w:val="004D65AB"/>
    <w:rPr>
      <w:b/>
      <w:bdr w:val="none" w:sz="0" w:space="0" w:color="auto"/>
      <w:shd w:val="clear" w:color="auto" w:fill="FFFF00"/>
    </w:rPr>
  </w:style>
  <w:style w:type="paragraph" w:styleId="Tekstprzypisukocowego">
    <w:name w:val="endnote text"/>
    <w:basedOn w:val="Normalny"/>
    <w:link w:val="TekstprzypisukocowegoZnak"/>
    <w:uiPriority w:val="99"/>
    <w:semiHidden/>
    <w:unhideWhenUsed/>
    <w:rsid w:val="004D65AB"/>
    <w:pPr>
      <w:spacing w:before="0" w:after="200" w:line="276" w:lineRule="auto"/>
      <w:contextualSpacing w:val="0"/>
    </w:pPr>
    <w:rPr>
      <w:rFonts w:ascii="Calibri" w:eastAsia="Calibri" w:hAnsi="Calibri" w:cs="Times New Roman"/>
      <w:szCs w:val="20"/>
    </w:rPr>
  </w:style>
  <w:style w:type="character" w:customStyle="1" w:styleId="TekstprzypisukocowegoZnak">
    <w:name w:val="Tekst przypisu końcowego Znak"/>
    <w:basedOn w:val="Domylnaczcionkaakapitu"/>
    <w:link w:val="Tekstprzypisukocowego"/>
    <w:uiPriority w:val="99"/>
    <w:semiHidden/>
    <w:rsid w:val="004D65AB"/>
    <w:rPr>
      <w:rFonts w:ascii="Calibri" w:eastAsia="Calibri" w:hAnsi="Calibri" w:cs="Times New Roman"/>
      <w:sz w:val="20"/>
      <w:szCs w:val="20"/>
    </w:rPr>
  </w:style>
  <w:style w:type="character" w:styleId="Odwoanieprzypisukocowego">
    <w:name w:val="endnote reference"/>
    <w:uiPriority w:val="99"/>
    <w:semiHidden/>
    <w:unhideWhenUsed/>
    <w:rsid w:val="004D65AB"/>
    <w:rPr>
      <w:vertAlign w:val="superscript"/>
    </w:rPr>
  </w:style>
  <w:style w:type="paragraph" w:styleId="Listanumerowana">
    <w:name w:val="List Number"/>
    <w:basedOn w:val="Normalny"/>
    <w:uiPriority w:val="99"/>
    <w:semiHidden/>
    <w:unhideWhenUsed/>
    <w:rsid w:val="004D65AB"/>
    <w:pPr>
      <w:numPr>
        <w:numId w:val="17"/>
      </w:numPr>
      <w:spacing w:before="0" w:after="200" w:line="276" w:lineRule="auto"/>
    </w:pPr>
    <w:rPr>
      <w:rFonts w:ascii="Calibri" w:eastAsia="Calibri" w:hAnsi="Calibri" w:cs="Times New Roman"/>
      <w:sz w:val="22"/>
    </w:rPr>
  </w:style>
  <w:style w:type="paragraph" w:customStyle="1" w:styleId="LOLglMainL1">
    <w:name w:val="LOLglMain_L1"/>
    <w:basedOn w:val="Normalny"/>
    <w:rsid w:val="004D65AB"/>
    <w:pPr>
      <w:numPr>
        <w:numId w:val="18"/>
      </w:numPr>
      <w:spacing w:before="0"/>
      <w:contextualSpacing w:val="0"/>
    </w:pPr>
    <w:rPr>
      <w:rFonts w:ascii="Times New Roman" w:eastAsia="Times New Roman" w:hAnsi="Times New Roman" w:cs="Times New Roman"/>
      <w:sz w:val="24"/>
      <w:szCs w:val="24"/>
      <w:lang w:val="en-GB"/>
    </w:rPr>
  </w:style>
  <w:style w:type="paragraph" w:customStyle="1" w:styleId="LOLglMainL2">
    <w:name w:val="LOLglMain_L2"/>
    <w:basedOn w:val="Normalny"/>
    <w:rsid w:val="004D65AB"/>
    <w:pPr>
      <w:numPr>
        <w:ilvl w:val="1"/>
        <w:numId w:val="18"/>
      </w:numPr>
      <w:spacing w:before="0"/>
      <w:contextualSpacing w:val="0"/>
    </w:pPr>
    <w:rPr>
      <w:rFonts w:ascii="Times New Roman" w:eastAsia="Times New Roman" w:hAnsi="Times New Roman" w:cs="Times New Roman"/>
      <w:sz w:val="24"/>
      <w:szCs w:val="24"/>
      <w:lang w:val="en-GB"/>
    </w:rPr>
  </w:style>
  <w:style w:type="paragraph" w:customStyle="1" w:styleId="LOLglMainL3">
    <w:name w:val="LOLglMain_L3"/>
    <w:basedOn w:val="Normalny"/>
    <w:rsid w:val="004D65AB"/>
    <w:pPr>
      <w:numPr>
        <w:ilvl w:val="2"/>
        <w:numId w:val="18"/>
      </w:numPr>
      <w:spacing w:before="0"/>
      <w:contextualSpacing w:val="0"/>
    </w:pPr>
    <w:rPr>
      <w:rFonts w:ascii="Times New Roman" w:eastAsia="Times New Roman" w:hAnsi="Times New Roman" w:cs="Times New Roman"/>
      <w:sz w:val="24"/>
      <w:szCs w:val="24"/>
      <w:lang w:val="en-GB"/>
    </w:rPr>
  </w:style>
  <w:style w:type="paragraph" w:customStyle="1" w:styleId="LOLglMainL4">
    <w:name w:val="LOLglMain_L4"/>
    <w:basedOn w:val="Normalny"/>
    <w:rsid w:val="004D65AB"/>
    <w:pPr>
      <w:numPr>
        <w:ilvl w:val="3"/>
        <w:numId w:val="18"/>
      </w:numPr>
      <w:spacing w:before="0"/>
      <w:contextualSpacing w:val="0"/>
    </w:pPr>
    <w:rPr>
      <w:rFonts w:ascii="Times New Roman" w:eastAsia="Times New Roman" w:hAnsi="Times New Roman" w:cs="Times New Roman"/>
      <w:sz w:val="24"/>
      <w:szCs w:val="24"/>
      <w:lang w:val="en-GB"/>
    </w:rPr>
  </w:style>
  <w:style w:type="paragraph" w:customStyle="1" w:styleId="LOLglMainL5">
    <w:name w:val="LOLglMain_L5"/>
    <w:basedOn w:val="Normalny"/>
    <w:rsid w:val="004D65AB"/>
    <w:pPr>
      <w:numPr>
        <w:ilvl w:val="4"/>
        <w:numId w:val="18"/>
      </w:numPr>
      <w:spacing w:before="0"/>
      <w:contextualSpacing w:val="0"/>
    </w:pPr>
    <w:rPr>
      <w:rFonts w:ascii="Times New Roman" w:eastAsia="Times New Roman" w:hAnsi="Times New Roman" w:cs="Times New Roman"/>
      <w:sz w:val="24"/>
      <w:szCs w:val="24"/>
      <w:lang w:val="en-GB"/>
    </w:rPr>
  </w:style>
  <w:style w:type="paragraph" w:customStyle="1" w:styleId="LOLglMainL6">
    <w:name w:val="LOLglMain_L6"/>
    <w:basedOn w:val="Normalny"/>
    <w:rsid w:val="004D65AB"/>
    <w:pPr>
      <w:numPr>
        <w:ilvl w:val="5"/>
        <w:numId w:val="18"/>
      </w:numPr>
      <w:spacing w:before="0"/>
      <w:contextualSpacing w:val="0"/>
    </w:pPr>
    <w:rPr>
      <w:rFonts w:ascii="Times New Roman" w:eastAsia="Times New Roman" w:hAnsi="Times New Roman" w:cs="Times New Roman"/>
      <w:sz w:val="24"/>
      <w:szCs w:val="24"/>
      <w:lang w:val="en-GB"/>
    </w:rPr>
  </w:style>
  <w:style w:type="paragraph" w:customStyle="1" w:styleId="LOLglMainL7">
    <w:name w:val="LOLglMain_L7"/>
    <w:basedOn w:val="Normalny"/>
    <w:rsid w:val="004D65AB"/>
    <w:pPr>
      <w:numPr>
        <w:ilvl w:val="6"/>
        <w:numId w:val="18"/>
      </w:numPr>
      <w:spacing w:before="0"/>
      <w:contextualSpacing w:val="0"/>
    </w:pPr>
    <w:rPr>
      <w:rFonts w:ascii="Times New Roman" w:eastAsia="Times New Roman" w:hAnsi="Times New Roman" w:cs="Times New Roman"/>
      <w:sz w:val="24"/>
      <w:szCs w:val="24"/>
      <w:lang w:val="en-GB"/>
    </w:rPr>
  </w:style>
  <w:style w:type="paragraph" w:customStyle="1" w:styleId="POLBodyTextBoldCentered">
    <w:name w:val="POL Body Text Bold Centered"/>
    <w:basedOn w:val="Normalny"/>
    <w:rsid w:val="004D65AB"/>
    <w:pPr>
      <w:suppressAutoHyphens/>
      <w:spacing w:before="0" w:after="240"/>
      <w:contextualSpacing w:val="0"/>
      <w:jc w:val="center"/>
    </w:pPr>
    <w:rPr>
      <w:rFonts w:ascii="Times New Roman" w:eastAsia="Times New Roman" w:hAnsi="Times New Roman" w:cs="Times New Roman"/>
      <w:b/>
      <w:bCs/>
      <w:szCs w:val="20"/>
      <w:lang w:eastAsia="pl-PL"/>
    </w:rPr>
  </w:style>
  <w:style w:type="paragraph" w:customStyle="1" w:styleId="POLBodyTextBold">
    <w:name w:val="POL Body Text Bold"/>
    <w:basedOn w:val="Normalny"/>
    <w:qFormat/>
    <w:rsid w:val="004D65AB"/>
    <w:pPr>
      <w:suppressAutoHyphens/>
      <w:spacing w:before="0" w:after="120"/>
      <w:contextualSpacing w:val="0"/>
      <w:jc w:val="both"/>
    </w:pPr>
    <w:rPr>
      <w:rFonts w:ascii="Times New Roman" w:eastAsia="Times New Roman" w:hAnsi="Times New Roman" w:cs="Times New Roman"/>
      <w:b/>
      <w:bCs/>
      <w:iCs/>
      <w:color w:val="000000"/>
      <w:szCs w:val="20"/>
      <w:lang w:eastAsia="pl-PL"/>
    </w:rPr>
  </w:style>
  <w:style w:type="paragraph" w:customStyle="1" w:styleId="POL-Heading1">
    <w:name w:val="POL - Heading 1"/>
    <w:basedOn w:val="Normalny"/>
    <w:next w:val="Normalny"/>
    <w:link w:val="POL-Heading1Char"/>
    <w:rsid w:val="004D65AB"/>
    <w:pPr>
      <w:keepNext/>
      <w:keepLines/>
      <w:numPr>
        <w:numId w:val="19"/>
      </w:numPr>
      <w:spacing w:before="240"/>
      <w:contextualSpacing w:val="0"/>
      <w:jc w:val="center"/>
      <w:outlineLvl w:val="0"/>
    </w:pPr>
    <w:rPr>
      <w:rFonts w:ascii="Times New Roman" w:hAnsi="Times New Roman" w:cs="Times New Roman"/>
      <w:b/>
      <w:caps/>
      <w:sz w:val="22"/>
    </w:rPr>
  </w:style>
  <w:style w:type="character" w:customStyle="1" w:styleId="POL-Heading1Char">
    <w:name w:val="POL - Heading 1 Char"/>
    <w:link w:val="POL-Heading1"/>
    <w:rsid w:val="004D65AB"/>
    <w:rPr>
      <w:rFonts w:ascii="Times New Roman" w:hAnsi="Times New Roman" w:cs="Times New Roman"/>
      <w:b/>
      <w:caps/>
    </w:rPr>
  </w:style>
  <w:style w:type="paragraph" w:customStyle="1" w:styleId="POL-Heading2">
    <w:name w:val="POL - Heading 2"/>
    <w:basedOn w:val="Normalny"/>
    <w:next w:val="POLHdgBodyText2"/>
    <w:link w:val="POL-Heading2Char"/>
    <w:rsid w:val="004D65AB"/>
    <w:pPr>
      <w:keepNext/>
      <w:keepLines/>
      <w:numPr>
        <w:ilvl w:val="1"/>
        <w:numId w:val="19"/>
      </w:numPr>
      <w:spacing w:before="240" w:after="120"/>
      <w:contextualSpacing w:val="0"/>
      <w:jc w:val="center"/>
      <w:outlineLvl w:val="1"/>
    </w:pPr>
    <w:rPr>
      <w:rFonts w:ascii="Times New Roman" w:hAnsi="Times New Roman" w:cs="Times New Roman"/>
      <w:b/>
      <w:caps/>
      <w:sz w:val="22"/>
    </w:rPr>
  </w:style>
  <w:style w:type="character" w:customStyle="1" w:styleId="POL-Heading2Char">
    <w:name w:val="POL - Heading 2 Char"/>
    <w:link w:val="POL-Heading2"/>
    <w:rsid w:val="004D65AB"/>
    <w:rPr>
      <w:rFonts w:ascii="Times New Roman" w:hAnsi="Times New Roman" w:cs="Times New Roman"/>
      <w:b/>
      <w:caps/>
    </w:rPr>
  </w:style>
  <w:style w:type="paragraph" w:customStyle="1" w:styleId="POL-Heading3">
    <w:name w:val="POL - Heading 3"/>
    <w:basedOn w:val="Normalny"/>
    <w:next w:val="POLHdgBodyText3"/>
    <w:rsid w:val="004D65AB"/>
    <w:pPr>
      <w:numPr>
        <w:ilvl w:val="2"/>
        <w:numId w:val="19"/>
      </w:numPr>
      <w:autoSpaceDE w:val="0"/>
      <w:autoSpaceDN w:val="0"/>
      <w:adjustRightInd w:val="0"/>
      <w:spacing w:before="100" w:after="120"/>
      <w:ind w:hanging="425"/>
      <w:contextualSpacing w:val="0"/>
      <w:jc w:val="both"/>
      <w:outlineLvl w:val="2"/>
    </w:pPr>
    <w:rPr>
      <w:rFonts w:ascii="Times New Roman" w:hAnsi="Times New Roman" w:cs="Times New Roman"/>
      <w:sz w:val="22"/>
    </w:rPr>
  </w:style>
  <w:style w:type="paragraph" w:customStyle="1" w:styleId="POL-Heading4">
    <w:name w:val="POL - Heading 4"/>
    <w:basedOn w:val="Normalny"/>
    <w:next w:val="Normalny"/>
    <w:link w:val="POL-Heading4Char"/>
    <w:rsid w:val="004D65AB"/>
    <w:pPr>
      <w:numPr>
        <w:ilvl w:val="3"/>
        <w:numId w:val="19"/>
      </w:numPr>
      <w:spacing w:before="120" w:after="120"/>
      <w:contextualSpacing w:val="0"/>
      <w:jc w:val="both"/>
      <w:outlineLvl w:val="3"/>
    </w:pPr>
    <w:rPr>
      <w:rFonts w:ascii="Times New Roman" w:hAnsi="Times New Roman" w:cs="Times New Roman"/>
      <w:sz w:val="22"/>
    </w:rPr>
  </w:style>
  <w:style w:type="character" w:customStyle="1" w:styleId="POL-Heading4Char">
    <w:name w:val="POL - Heading 4 Char"/>
    <w:link w:val="POL-Heading4"/>
    <w:rsid w:val="004D65AB"/>
    <w:rPr>
      <w:rFonts w:ascii="Times New Roman" w:hAnsi="Times New Roman" w:cs="Times New Roman"/>
    </w:rPr>
  </w:style>
  <w:style w:type="paragraph" w:customStyle="1" w:styleId="POL-Heading5">
    <w:name w:val="POL - Heading 5"/>
    <w:basedOn w:val="Normalny"/>
    <w:next w:val="Normalny"/>
    <w:link w:val="POL-Heading5Char"/>
    <w:rsid w:val="004D65AB"/>
    <w:pPr>
      <w:numPr>
        <w:ilvl w:val="4"/>
        <w:numId w:val="19"/>
      </w:numPr>
      <w:spacing w:before="120" w:after="120"/>
      <w:contextualSpacing w:val="0"/>
      <w:jc w:val="both"/>
      <w:outlineLvl w:val="4"/>
    </w:pPr>
    <w:rPr>
      <w:rFonts w:ascii="Times New Roman" w:hAnsi="Times New Roman" w:cs="Times New Roman"/>
      <w:sz w:val="22"/>
    </w:rPr>
  </w:style>
  <w:style w:type="character" w:customStyle="1" w:styleId="POL-Heading5Char">
    <w:name w:val="POL - Heading 5 Char"/>
    <w:link w:val="POL-Heading5"/>
    <w:rsid w:val="004D65AB"/>
    <w:rPr>
      <w:rFonts w:ascii="Times New Roman" w:hAnsi="Times New Roman" w:cs="Times New Roman"/>
    </w:rPr>
  </w:style>
  <w:style w:type="paragraph" w:customStyle="1" w:styleId="POL-Heading6">
    <w:name w:val="POL - Heading 6"/>
    <w:basedOn w:val="Normalny"/>
    <w:next w:val="Normalny"/>
    <w:rsid w:val="004D65AB"/>
    <w:pPr>
      <w:numPr>
        <w:ilvl w:val="5"/>
        <w:numId w:val="19"/>
      </w:numPr>
      <w:spacing w:before="100" w:after="120"/>
      <w:contextualSpacing w:val="0"/>
      <w:jc w:val="both"/>
      <w:outlineLvl w:val="5"/>
    </w:pPr>
    <w:rPr>
      <w:rFonts w:ascii="Times New Roman" w:hAnsi="Times New Roman" w:cs="Times New Roman"/>
      <w:sz w:val="22"/>
    </w:rPr>
  </w:style>
  <w:style w:type="paragraph" w:customStyle="1" w:styleId="POL-Heading7">
    <w:name w:val="POL - Heading 7"/>
    <w:basedOn w:val="Normalny"/>
    <w:next w:val="Normalny"/>
    <w:rsid w:val="004D65AB"/>
    <w:pPr>
      <w:numPr>
        <w:ilvl w:val="6"/>
        <w:numId w:val="19"/>
      </w:numPr>
      <w:spacing w:before="100" w:after="120"/>
      <w:contextualSpacing w:val="0"/>
      <w:jc w:val="both"/>
      <w:outlineLvl w:val="6"/>
    </w:pPr>
    <w:rPr>
      <w:rFonts w:ascii="Times New Roman" w:hAnsi="Times New Roman" w:cs="Times New Roman"/>
      <w:sz w:val="22"/>
    </w:rPr>
  </w:style>
  <w:style w:type="paragraph" w:customStyle="1" w:styleId="POL-Heading8">
    <w:name w:val="POL - Heading 8"/>
    <w:basedOn w:val="Normalny"/>
    <w:next w:val="Normalny"/>
    <w:rsid w:val="004D65AB"/>
    <w:pPr>
      <w:numPr>
        <w:ilvl w:val="7"/>
        <w:numId w:val="19"/>
      </w:numPr>
      <w:spacing w:before="100" w:after="120"/>
      <w:contextualSpacing w:val="0"/>
      <w:jc w:val="both"/>
      <w:outlineLvl w:val="7"/>
    </w:pPr>
    <w:rPr>
      <w:rFonts w:ascii="Times New Roman" w:hAnsi="Times New Roman" w:cs="Times New Roman"/>
      <w:sz w:val="22"/>
    </w:rPr>
  </w:style>
  <w:style w:type="paragraph" w:customStyle="1" w:styleId="POL-Heading9">
    <w:name w:val="POL - Heading 9"/>
    <w:basedOn w:val="Normalny"/>
    <w:next w:val="Normalny"/>
    <w:rsid w:val="004D65AB"/>
    <w:pPr>
      <w:numPr>
        <w:ilvl w:val="8"/>
        <w:numId w:val="19"/>
      </w:numPr>
      <w:spacing w:before="100" w:after="120"/>
      <w:contextualSpacing w:val="0"/>
      <w:jc w:val="both"/>
      <w:outlineLvl w:val="8"/>
    </w:pPr>
    <w:rPr>
      <w:rFonts w:ascii="Times New Roman" w:hAnsi="Times New Roman" w:cs="Times New Roman"/>
      <w:sz w:val="22"/>
    </w:rPr>
  </w:style>
  <w:style w:type="paragraph" w:customStyle="1" w:styleId="POLHdgBodyText2">
    <w:name w:val="POL Hdg Body Text 2"/>
    <w:basedOn w:val="Normalny"/>
    <w:link w:val="POLHdgBodyText2Char"/>
    <w:rsid w:val="004D65AB"/>
    <w:pPr>
      <w:spacing w:before="100" w:after="120"/>
      <w:ind w:left="709" w:hanging="425"/>
      <w:contextualSpacing w:val="0"/>
      <w:jc w:val="both"/>
    </w:pPr>
    <w:rPr>
      <w:rFonts w:ascii="Times New Roman" w:hAnsi="Times New Roman"/>
      <w:sz w:val="22"/>
    </w:rPr>
  </w:style>
  <w:style w:type="character" w:customStyle="1" w:styleId="POLHdgBodyText2Char">
    <w:name w:val="POL Hdg Body Text 2 Char"/>
    <w:link w:val="POLHdgBodyText2"/>
    <w:rsid w:val="004D65AB"/>
    <w:rPr>
      <w:rFonts w:ascii="Times New Roman" w:hAnsi="Times New Roman"/>
    </w:rPr>
  </w:style>
  <w:style w:type="paragraph" w:customStyle="1" w:styleId="POLHdgBodyText3">
    <w:name w:val="POL Hdg Body Text 3"/>
    <w:basedOn w:val="Normalny"/>
    <w:link w:val="POLHdgBodyText3Char"/>
    <w:rsid w:val="004D65AB"/>
    <w:pPr>
      <w:spacing w:before="100" w:after="120"/>
      <w:ind w:left="709" w:hanging="425"/>
      <w:contextualSpacing w:val="0"/>
      <w:jc w:val="both"/>
    </w:pPr>
    <w:rPr>
      <w:rFonts w:ascii="Times New Roman" w:hAnsi="Times New Roman"/>
      <w:sz w:val="22"/>
    </w:rPr>
  </w:style>
  <w:style w:type="character" w:customStyle="1" w:styleId="POLHdgBodyText3Char">
    <w:name w:val="POL Hdg Body Text 3 Char"/>
    <w:link w:val="POLHdgBodyText3"/>
    <w:rsid w:val="004D65AB"/>
    <w:rPr>
      <w:rFonts w:ascii="Times New Roman" w:hAnsi="Times New Roman"/>
    </w:rPr>
  </w:style>
  <w:style w:type="paragraph" w:customStyle="1" w:styleId="GTBodyText">
    <w:name w:val="GT Body Text"/>
    <w:basedOn w:val="Normalny"/>
    <w:link w:val="GTBodyTextChar"/>
    <w:qFormat/>
    <w:rsid w:val="004D65AB"/>
    <w:pPr>
      <w:spacing w:before="100" w:after="120"/>
      <w:ind w:left="709" w:hanging="425"/>
      <w:contextualSpacing w:val="0"/>
      <w:jc w:val="both"/>
    </w:pPr>
    <w:rPr>
      <w:rFonts w:ascii="Times New Roman" w:eastAsiaTheme="minorEastAsia" w:hAnsi="Times New Roman"/>
      <w:sz w:val="22"/>
      <w:lang w:eastAsia="pl-PL"/>
    </w:rPr>
  </w:style>
  <w:style w:type="character" w:customStyle="1" w:styleId="GTBodyTextChar">
    <w:name w:val="GT Body Text Char"/>
    <w:basedOn w:val="Domylnaczcionkaakapitu"/>
    <w:link w:val="GTBodyText"/>
    <w:rsid w:val="004D65AB"/>
    <w:rPr>
      <w:rFonts w:ascii="Times New Roman" w:eastAsiaTheme="minorEastAsia" w:hAnsi="Times New Roman"/>
      <w:lang w:eastAsia="pl-PL"/>
    </w:rPr>
  </w:style>
  <w:style w:type="paragraph" w:customStyle="1" w:styleId="Ustp">
    <w:name w:val="Ustp"/>
    <w:basedOn w:val="Normalny"/>
    <w:rsid w:val="004D65AB"/>
    <w:pPr>
      <w:tabs>
        <w:tab w:val="left" w:pos="360"/>
        <w:tab w:val="num" w:pos="1134"/>
        <w:tab w:val="right" w:leader="hyphen" w:pos="9071"/>
      </w:tabs>
      <w:spacing w:before="0" w:after="60" w:line="400" w:lineRule="exact"/>
      <w:contextualSpacing w:val="0"/>
      <w:jc w:val="both"/>
    </w:pPr>
    <w:rPr>
      <w:rFonts w:ascii="Times New Roman" w:eastAsia="Times New Roman" w:hAnsi="Times New Roman" w:cs="Times New Roman"/>
      <w:sz w:val="28"/>
      <w:szCs w:val="28"/>
      <w:lang w:eastAsia="pl-PL"/>
    </w:rPr>
  </w:style>
  <w:style w:type="paragraph" w:customStyle="1" w:styleId="ListParagraph1">
    <w:name w:val="List Paragraph1"/>
    <w:basedOn w:val="Normalny"/>
    <w:uiPriority w:val="34"/>
    <w:qFormat/>
    <w:rsid w:val="004D65AB"/>
    <w:pPr>
      <w:spacing w:before="0"/>
      <w:ind w:left="720"/>
    </w:pPr>
    <w:rPr>
      <w:rFonts w:ascii="Times New Roman" w:eastAsia="Times New Roman" w:hAnsi="Times New Roman" w:cs="Times New Roman"/>
      <w:sz w:val="24"/>
      <w:szCs w:val="24"/>
      <w:lang w:eastAsia="pl-PL"/>
    </w:rPr>
  </w:style>
  <w:style w:type="paragraph" w:customStyle="1" w:styleId="GTHeading1">
    <w:name w:val="GT Heading 1"/>
    <w:basedOn w:val="Normalny"/>
    <w:next w:val="Normalny"/>
    <w:rsid w:val="004D65AB"/>
    <w:pPr>
      <w:keepNext/>
      <w:keepLines/>
      <w:numPr>
        <w:numId w:val="40"/>
      </w:numPr>
      <w:tabs>
        <w:tab w:val="clear" w:pos="0"/>
      </w:tabs>
      <w:spacing w:before="0" w:after="240"/>
      <w:contextualSpacing w:val="0"/>
      <w:jc w:val="both"/>
      <w:outlineLvl w:val="0"/>
    </w:pPr>
    <w:rPr>
      <w:rFonts w:ascii="Times New Roman" w:eastAsiaTheme="minorEastAsia" w:hAnsi="Times New Roman"/>
      <w:b/>
      <w:caps/>
      <w:sz w:val="22"/>
      <w:lang w:eastAsia="pl-PL"/>
    </w:rPr>
  </w:style>
  <w:style w:type="paragraph" w:customStyle="1" w:styleId="GTHeading2">
    <w:name w:val="GT Heading 2"/>
    <w:basedOn w:val="Normalny"/>
    <w:next w:val="Normalny"/>
    <w:rsid w:val="004D65AB"/>
    <w:pPr>
      <w:keepNext/>
      <w:keepLines/>
      <w:numPr>
        <w:ilvl w:val="1"/>
        <w:numId w:val="40"/>
      </w:numPr>
      <w:tabs>
        <w:tab w:val="clear" w:pos="0"/>
      </w:tabs>
      <w:spacing w:before="0" w:after="240"/>
      <w:contextualSpacing w:val="0"/>
      <w:jc w:val="center"/>
      <w:outlineLvl w:val="1"/>
    </w:pPr>
    <w:rPr>
      <w:rFonts w:ascii="Times New Roman" w:eastAsiaTheme="minorEastAsia" w:hAnsi="Times New Roman"/>
      <w:b/>
      <w:caps/>
      <w:sz w:val="22"/>
      <w:lang w:eastAsia="pl-PL"/>
    </w:rPr>
  </w:style>
  <w:style w:type="paragraph" w:customStyle="1" w:styleId="GTHeading3">
    <w:name w:val="GT Heading 3"/>
    <w:basedOn w:val="Normalny"/>
    <w:next w:val="Normalny"/>
    <w:link w:val="GTHeading3Char"/>
    <w:rsid w:val="004D65AB"/>
    <w:pPr>
      <w:numPr>
        <w:ilvl w:val="2"/>
        <w:numId w:val="40"/>
      </w:numPr>
      <w:tabs>
        <w:tab w:val="clear" w:pos="0"/>
      </w:tabs>
      <w:spacing w:before="0" w:after="240"/>
      <w:contextualSpacing w:val="0"/>
      <w:jc w:val="both"/>
      <w:outlineLvl w:val="2"/>
    </w:pPr>
    <w:rPr>
      <w:rFonts w:ascii="Times New Roman" w:eastAsiaTheme="minorEastAsia" w:hAnsi="Times New Roman"/>
      <w:sz w:val="22"/>
      <w:lang w:eastAsia="pl-PL"/>
    </w:rPr>
  </w:style>
  <w:style w:type="character" w:customStyle="1" w:styleId="GTHeading3Char">
    <w:name w:val="GT Heading 3 Char"/>
    <w:basedOn w:val="Domylnaczcionkaakapitu"/>
    <w:link w:val="GTHeading3"/>
    <w:rsid w:val="004D65AB"/>
    <w:rPr>
      <w:rFonts w:ascii="Times New Roman" w:eastAsiaTheme="minorEastAsia" w:hAnsi="Times New Roman"/>
      <w:lang w:eastAsia="pl-PL"/>
    </w:rPr>
  </w:style>
  <w:style w:type="paragraph" w:customStyle="1" w:styleId="GTHeading4">
    <w:name w:val="GT Heading 4"/>
    <w:basedOn w:val="Normalny"/>
    <w:next w:val="Normalny"/>
    <w:rsid w:val="004D65AB"/>
    <w:pPr>
      <w:numPr>
        <w:ilvl w:val="3"/>
        <w:numId w:val="40"/>
      </w:numPr>
      <w:tabs>
        <w:tab w:val="clear" w:pos="0"/>
      </w:tabs>
      <w:spacing w:before="0" w:after="240"/>
      <w:contextualSpacing w:val="0"/>
      <w:jc w:val="both"/>
      <w:outlineLvl w:val="3"/>
    </w:pPr>
    <w:rPr>
      <w:rFonts w:ascii="Times New Roman" w:eastAsiaTheme="minorEastAsia" w:hAnsi="Times New Roman"/>
      <w:sz w:val="22"/>
      <w:lang w:eastAsia="pl-PL"/>
    </w:rPr>
  </w:style>
  <w:style w:type="paragraph" w:customStyle="1" w:styleId="GTHeading5">
    <w:name w:val="GT Heading 5"/>
    <w:basedOn w:val="Normalny"/>
    <w:next w:val="Normalny"/>
    <w:rsid w:val="004D65AB"/>
    <w:pPr>
      <w:numPr>
        <w:ilvl w:val="4"/>
        <w:numId w:val="40"/>
      </w:numPr>
      <w:tabs>
        <w:tab w:val="clear" w:pos="0"/>
      </w:tabs>
      <w:spacing w:before="0" w:after="240"/>
      <w:contextualSpacing w:val="0"/>
      <w:jc w:val="both"/>
      <w:outlineLvl w:val="4"/>
    </w:pPr>
    <w:rPr>
      <w:rFonts w:ascii="Times New Roman" w:eastAsiaTheme="minorEastAsia" w:hAnsi="Times New Roman"/>
      <w:sz w:val="22"/>
      <w:lang w:eastAsia="pl-PL"/>
    </w:rPr>
  </w:style>
  <w:style w:type="paragraph" w:customStyle="1" w:styleId="GTHeading6">
    <w:name w:val="GT Heading 6"/>
    <w:basedOn w:val="Normalny"/>
    <w:next w:val="Normalny"/>
    <w:rsid w:val="004D65AB"/>
    <w:pPr>
      <w:numPr>
        <w:ilvl w:val="5"/>
        <w:numId w:val="40"/>
      </w:numPr>
      <w:tabs>
        <w:tab w:val="clear" w:pos="0"/>
      </w:tabs>
      <w:spacing w:before="0" w:after="240"/>
      <w:contextualSpacing w:val="0"/>
      <w:jc w:val="both"/>
      <w:outlineLvl w:val="5"/>
    </w:pPr>
    <w:rPr>
      <w:rFonts w:ascii="Times New Roman" w:eastAsiaTheme="minorEastAsia" w:hAnsi="Times New Roman"/>
      <w:sz w:val="22"/>
      <w:lang w:eastAsia="pl-PL"/>
    </w:rPr>
  </w:style>
  <w:style w:type="paragraph" w:customStyle="1" w:styleId="GTHeading7">
    <w:name w:val="GT Heading 7"/>
    <w:basedOn w:val="Normalny"/>
    <w:next w:val="Normalny"/>
    <w:rsid w:val="004D65AB"/>
    <w:pPr>
      <w:numPr>
        <w:ilvl w:val="6"/>
        <w:numId w:val="40"/>
      </w:numPr>
      <w:tabs>
        <w:tab w:val="clear" w:pos="0"/>
      </w:tabs>
      <w:spacing w:before="0" w:after="240"/>
      <w:contextualSpacing w:val="0"/>
      <w:jc w:val="both"/>
      <w:outlineLvl w:val="6"/>
    </w:pPr>
    <w:rPr>
      <w:rFonts w:ascii="Times New Roman" w:eastAsiaTheme="minorEastAsia" w:hAnsi="Times New Roman"/>
      <w:sz w:val="22"/>
      <w:lang w:eastAsia="pl-PL"/>
    </w:rPr>
  </w:style>
  <w:style w:type="paragraph" w:customStyle="1" w:styleId="GTHeading8">
    <w:name w:val="GT Heading 8"/>
    <w:basedOn w:val="Normalny"/>
    <w:next w:val="Normalny"/>
    <w:rsid w:val="004D65AB"/>
    <w:pPr>
      <w:numPr>
        <w:ilvl w:val="7"/>
        <w:numId w:val="40"/>
      </w:numPr>
      <w:tabs>
        <w:tab w:val="clear" w:pos="0"/>
      </w:tabs>
      <w:spacing w:before="0" w:after="240"/>
      <w:contextualSpacing w:val="0"/>
      <w:jc w:val="both"/>
      <w:outlineLvl w:val="7"/>
    </w:pPr>
    <w:rPr>
      <w:rFonts w:ascii="Times New Roman" w:eastAsiaTheme="minorEastAsia" w:hAnsi="Times New Roman"/>
      <w:sz w:val="22"/>
      <w:lang w:eastAsia="pl-PL"/>
    </w:rPr>
  </w:style>
  <w:style w:type="paragraph" w:customStyle="1" w:styleId="GTHeading9">
    <w:name w:val="GT Heading 9"/>
    <w:basedOn w:val="Normalny"/>
    <w:next w:val="Normalny"/>
    <w:rsid w:val="004D65AB"/>
    <w:pPr>
      <w:numPr>
        <w:ilvl w:val="8"/>
        <w:numId w:val="40"/>
      </w:numPr>
      <w:tabs>
        <w:tab w:val="clear" w:pos="0"/>
      </w:tabs>
      <w:spacing w:before="0" w:after="240"/>
      <w:contextualSpacing w:val="0"/>
      <w:jc w:val="both"/>
      <w:outlineLvl w:val="8"/>
    </w:pPr>
    <w:rPr>
      <w:rFonts w:ascii="Times New Roman" w:eastAsiaTheme="minorEastAsia" w:hAnsi="Times New Roman"/>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221234">
      <w:bodyDiv w:val="1"/>
      <w:marLeft w:val="0"/>
      <w:marRight w:val="0"/>
      <w:marTop w:val="0"/>
      <w:marBottom w:val="0"/>
      <w:divBdr>
        <w:top w:val="none" w:sz="0" w:space="0" w:color="auto"/>
        <w:left w:val="none" w:sz="0" w:space="0" w:color="auto"/>
        <w:bottom w:val="none" w:sz="0" w:space="0" w:color="auto"/>
        <w:right w:val="none" w:sz="0" w:space="0" w:color="auto"/>
      </w:divBdr>
    </w:div>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571B83-044D-41F4-818A-CAE326833C89}">
  <ds:schemaRefs>
    <ds:schemaRef ds:uri="http://schemas.microsoft.com/sharepoint/v3/contenttype/forms"/>
  </ds:schemaRefs>
</ds:datastoreItem>
</file>

<file path=customXml/itemProps2.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E0DEF-D623-45D8-A5F0-7B630D1B98CA}">
  <ds:schemaRefs>
    <ds:schemaRef ds:uri="http://schemas.openxmlformats.org/officeDocument/2006/bibliography"/>
  </ds:schemaRefs>
</ds:datastoreItem>
</file>

<file path=customXml/itemProps4.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docProps/app.xml><?xml version="1.0" encoding="utf-8"?>
<Properties xmlns="http://schemas.openxmlformats.org/officeDocument/2006/extended-properties" xmlns:vt="http://schemas.openxmlformats.org/officeDocument/2006/docPropsVTypes">
  <Template>ccc.eu-pelnomocnictwo</Template>
  <TotalTime>69</TotalTime>
  <Pages>37</Pages>
  <Words>13454</Words>
  <Characters>80730</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15</cp:revision>
  <cp:lastPrinted>2020-11-30T10:15:00Z</cp:lastPrinted>
  <dcterms:created xsi:type="dcterms:W3CDTF">2023-05-15T08:54:00Z</dcterms:created>
  <dcterms:modified xsi:type="dcterms:W3CDTF">2025-02-17T12:10:00Z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