
<file path=[Content_Types].xml><?xml version="1.0" encoding="utf-8"?>
<Types xmlns="http://schemas.openxmlformats.org/package/2006/content-types">
  <Override PartName="/word/footnotes.xml" ContentType="application/vnd.openxmlformats-officedocument.wordprocessingml.footnotes+xml"/>
  <Override PartName="/word/fontTable0.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277" w:rsidRPr="007C1489" w:rsidRDefault="00350277">
      <w:pPr>
        <w:spacing w:before="31" w:line="264" w:lineRule="exact"/>
        <w:ind w:left="864"/>
        <w:textAlignment w:val="baseline"/>
        <w:rPr>
          <w:rFonts w:ascii="Bookman Old Style" w:eastAsia="Bookman Old Style" w:hAnsi="Bookman Old Style"/>
          <w:b/>
          <w:color w:val="000000"/>
          <w:spacing w:val="1"/>
          <w:sz w:val="23"/>
        </w:rPr>
      </w:pPr>
    </w:p>
    <w:p w:rsidR="00F1493D" w:rsidRPr="003F1A4C" w:rsidRDefault="007F5B21" w:rsidP="008A6606">
      <w:pPr>
        <w:spacing w:before="31"/>
        <w:ind w:left="862"/>
        <w:textAlignment w:val="baseline"/>
        <w:rPr>
          <w:rFonts w:ascii="Bookman Old Style" w:eastAsia="Bookman Old Style" w:hAnsi="Bookman Old Style"/>
          <w:color w:val="000000"/>
          <w:spacing w:val="-1"/>
          <w:sz w:val="23"/>
        </w:rPr>
      </w:pPr>
      <w:r>
        <w:rPr>
          <w:rFonts w:ascii="Bookman Old Style" w:hAnsi="Bookman Old Style"/>
          <w:b/>
          <w:color w:val="000000"/>
          <w:spacing w:val="1"/>
          <w:sz w:val="23"/>
        </w:rPr>
        <w:t>R</w:t>
      </w:r>
      <w:r w:rsidRPr="007F5B21">
        <w:rPr>
          <w:rFonts w:ascii="Bookman Old Style" w:hAnsi="Bookman Old Style"/>
          <w:b/>
          <w:color w:val="000000"/>
          <w:spacing w:val="1"/>
          <w:sz w:val="23"/>
        </w:rPr>
        <w:t xml:space="preserve">eport of the independent auditor's review of </w:t>
      </w:r>
      <w:r w:rsidR="00100297" w:rsidRPr="007F5B21">
        <w:rPr>
          <w:rFonts w:ascii="Bookman Old Style" w:hAnsi="Bookman Old Style"/>
          <w:b/>
          <w:color w:val="000000"/>
          <w:spacing w:val="1"/>
          <w:sz w:val="23"/>
        </w:rPr>
        <w:t xml:space="preserve">interim </w:t>
      </w:r>
      <w:r w:rsidR="00F55C1E" w:rsidRPr="007F5B21">
        <w:rPr>
          <w:rFonts w:ascii="Bookman Old Style" w:hAnsi="Bookman Old Style"/>
          <w:b/>
          <w:color w:val="000000"/>
          <w:spacing w:val="1"/>
          <w:sz w:val="23"/>
        </w:rPr>
        <w:t xml:space="preserve">condensed </w:t>
      </w:r>
      <w:r w:rsidRPr="007F5B21">
        <w:rPr>
          <w:rFonts w:ascii="Bookman Old Style" w:hAnsi="Bookman Old Style"/>
          <w:b/>
          <w:color w:val="000000"/>
          <w:spacing w:val="1"/>
          <w:sz w:val="23"/>
        </w:rPr>
        <w:t>individual financial statements</w:t>
      </w:r>
      <w:r>
        <w:rPr>
          <w:rFonts w:ascii="Bookman Old Style" w:hAnsi="Bookman Old Style"/>
          <w:b/>
          <w:color w:val="000000"/>
          <w:spacing w:val="1"/>
          <w:sz w:val="23"/>
        </w:rPr>
        <w:t xml:space="preserve"> </w:t>
      </w:r>
      <w:r w:rsidR="003F1A4C">
        <w:rPr>
          <w:rFonts w:ascii="Bookman Old Style" w:hAnsi="Bookman Old Style"/>
          <w:b/>
          <w:color w:val="000000"/>
          <w:spacing w:val="1"/>
          <w:sz w:val="23"/>
        </w:rPr>
        <w:t>for the perio</w:t>
      </w:r>
      <w:r>
        <w:rPr>
          <w:rFonts w:ascii="Bookman Old Style" w:hAnsi="Bookman Old Style"/>
          <w:b/>
          <w:color w:val="000000"/>
          <w:spacing w:val="1"/>
          <w:sz w:val="23"/>
        </w:rPr>
        <w:t>d from 1 January to 30 June 2014</w:t>
      </w:r>
      <w:r w:rsidR="003F1A4C">
        <w:rPr>
          <w:rFonts w:ascii="Bookman Old Style" w:hAnsi="Bookman Old Style"/>
          <w:b/>
          <w:color w:val="000000"/>
          <w:spacing w:val="1"/>
          <w:sz w:val="23"/>
        </w:rPr>
        <w:t xml:space="preserve">, for the Shareholders </w:t>
      </w:r>
      <w:r w:rsidR="00966DB1">
        <w:rPr>
          <w:rFonts w:ascii="Bookman Old Style" w:hAnsi="Bookman Old Style"/>
          <w:b/>
          <w:color w:val="000000"/>
          <w:spacing w:val="1"/>
          <w:sz w:val="23"/>
        </w:rPr>
        <w:t>and the Supervisory Board of</w:t>
      </w:r>
      <w:r w:rsidR="003F1A4C">
        <w:rPr>
          <w:rFonts w:ascii="Bookman Old Style" w:hAnsi="Bookman Old Style"/>
          <w:b/>
          <w:color w:val="000000"/>
          <w:spacing w:val="1"/>
          <w:sz w:val="23"/>
        </w:rPr>
        <w:t xml:space="preserve"> CCC </w:t>
      </w:r>
      <w:proofErr w:type="spellStart"/>
      <w:r w:rsidR="003F1A4C">
        <w:rPr>
          <w:rFonts w:ascii="Bookman Old Style" w:hAnsi="Bookman Old Style"/>
          <w:b/>
          <w:color w:val="000000"/>
          <w:spacing w:val="1"/>
          <w:sz w:val="23"/>
        </w:rPr>
        <w:t>Spółka</w:t>
      </w:r>
      <w:proofErr w:type="spellEnd"/>
      <w:r w:rsidR="003F1A4C">
        <w:rPr>
          <w:rFonts w:ascii="Bookman Old Style" w:hAnsi="Bookman Old Style"/>
          <w:b/>
          <w:color w:val="000000"/>
          <w:spacing w:val="1"/>
          <w:sz w:val="23"/>
        </w:rPr>
        <w:t xml:space="preserve"> </w:t>
      </w:r>
      <w:proofErr w:type="spellStart"/>
      <w:r w:rsidR="003F1A4C">
        <w:rPr>
          <w:rFonts w:ascii="Bookman Old Style" w:hAnsi="Bookman Old Style"/>
          <w:b/>
          <w:color w:val="000000"/>
          <w:spacing w:val="1"/>
          <w:sz w:val="23"/>
        </w:rPr>
        <w:t>Akcyjna</w:t>
      </w:r>
      <w:proofErr w:type="spellEnd"/>
      <w:r w:rsidR="003F1A4C">
        <w:rPr>
          <w:rFonts w:ascii="Bookman Old Style" w:hAnsi="Bookman Old Style"/>
          <w:b/>
          <w:color w:val="000000"/>
          <w:spacing w:val="1"/>
          <w:sz w:val="23"/>
        </w:rPr>
        <w:t xml:space="preserve"> [a joint-stock company]</w:t>
      </w:r>
    </w:p>
    <w:p w:rsidR="00F1493D" w:rsidRPr="003F1A4C" w:rsidRDefault="00350277">
      <w:pPr>
        <w:spacing w:before="759" w:line="251" w:lineRule="exact"/>
        <w:ind w:left="864" w:right="72"/>
        <w:jc w:val="both"/>
        <w:textAlignment w:val="baseline"/>
        <w:rPr>
          <w:rFonts w:eastAsia="Times New Roman"/>
          <w:color w:val="000000"/>
          <w:sz w:val="23"/>
        </w:rPr>
      </w:pPr>
      <w:r>
        <w:rPr>
          <w:color w:val="000000"/>
          <w:sz w:val="23"/>
        </w:rPr>
        <w:t xml:space="preserve">We have </w:t>
      </w:r>
      <w:r w:rsidR="00966DB1">
        <w:rPr>
          <w:color w:val="000000"/>
          <w:sz w:val="23"/>
        </w:rPr>
        <w:t>audited the attached</w:t>
      </w:r>
      <w:r>
        <w:rPr>
          <w:color w:val="000000"/>
          <w:sz w:val="23"/>
        </w:rPr>
        <w:t xml:space="preserve"> </w:t>
      </w:r>
      <w:r w:rsidR="00966DB1">
        <w:rPr>
          <w:color w:val="000000"/>
          <w:sz w:val="23"/>
        </w:rPr>
        <w:t>condensed</w:t>
      </w:r>
      <w:r>
        <w:rPr>
          <w:color w:val="000000"/>
          <w:sz w:val="23"/>
        </w:rPr>
        <w:t xml:space="preserve"> </w:t>
      </w:r>
      <w:r w:rsidR="00F55C1E">
        <w:rPr>
          <w:color w:val="000000"/>
          <w:sz w:val="23"/>
        </w:rPr>
        <w:t xml:space="preserve">interim </w:t>
      </w:r>
      <w:r>
        <w:rPr>
          <w:color w:val="000000"/>
          <w:sz w:val="23"/>
        </w:rPr>
        <w:t>indivi</w:t>
      </w:r>
      <w:r w:rsidR="0047174A">
        <w:rPr>
          <w:color w:val="000000"/>
          <w:sz w:val="23"/>
        </w:rPr>
        <w:t>dual financial statements of</w:t>
      </w:r>
      <w:r>
        <w:rPr>
          <w:color w:val="000000"/>
          <w:sz w:val="23"/>
        </w:rPr>
        <w:t xml:space="preserve"> </w:t>
      </w:r>
      <w:r w:rsidR="0047174A">
        <w:rPr>
          <w:color w:val="000000"/>
          <w:sz w:val="23"/>
        </w:rPr>
        <w:t xml:space="preserve">the Company </w:t>
      </w:r>
      <w:r>
        <w:rPr>
          <w:color w:val="000000"/>
          <w:sz w:val="23"/>
        </w:rPr>
        <w:t xml:space="preserve">CCC </w:t>
      </w:r>
      <w:proofErr w:type="spellStart"/>
      <w:r>
        <w:rPr>
          <w:color w:val="000000"/>
          <w:sz w:val="23"/>
        </w:rPr>
        <w:t>Spółka</w:t>
      </w:r>
      <w:proofErr w:type="spellEnd"/>
      <w:r>
        <w:rPr>
          <w:color w:val="000000"/>
          <w:sz w:val="23"/>
        </w:rPr>
        <w:t xml:space="preserve"> </w:t>
      </w:r>
      <w:proofErr w:type="spellStart"/>
      <w:r>
        <w:rPr>
          <w:color w:val="000000"/>
          <w:sz w:val="23"/>
        </w:rPr>
        <w:t>Akcyjna</w:t>
      </w:r>
      <w:proofErr w:type="spellEnd"/>
      <w:r>
        <w:rPr>
          <w:color w:val="000000"/>
          <w:sz w:val="23"/>
        </w:rPr>
        <w:t xml:space="preserve"> (hereinafter referred to as the “Company”) with its registered office in Polkowice, ul. Strefowa 6, which consists of </w:t>
      </w:r>
      <w:r w:rsidR="007453FC">
        <w:rPr>
          <w:color w:val="000000"/>
          <w:sz w:val="23"/>
        </w:rPr>
        <w:t xml:space="preserve">interim financial statements </w:t>
      </w:r>
      <w:r>
        <w:rPr>
          <w:color w:val="000000"/>
          <w:sz w:val="23"/>
        </w:rPr>
        <w:t xml:space="preserve">of comprehensive income for the period from 1 January to 30 June </w:t>
      </w:r>
      <w:r w:rsidR="0047174A">
        <w:rPr>
          <w:color w:val="000000"/>
          <w:sz w:val="23"/>
        </w:rPr>
        <w:t>2014</w:t>
      </w:r>
      <w:r>
        <w:rPr>
          <w:color w:val="000000"/>
          <w:sz w:val="23"/>
        </w:rPr>
        <w:t xml:space="preserve">, the </w:t>
      </w:r>
      <w:r w:rsidR="007453FC">
        <w:rPr>
          <w:color w:val="000000"/>
          <w:sz w:val="23"/>
        </w:rPr>
        <w:t>condensed</w:t>
      </w:r>
      <w:r>
        <w:rPr>
          <w:color w:val="000000"/>
          <w:sz w:val="23"/>
        </w:rPr>
        <w:t xml:space="preserve"> interim statement of financial </w:t>
      </w:r>
      <w:r w:rsidR="00881985">
        <w:rPr>
          <w:color w:val="000000"/>
          <w:sz w:val="23"/>
        </w:rPr>
        <w:t>condition</w:t>
      </w:r>
      <w:r>
        <w:rPr>
          <w:color w:val="000000"/>
          <w:sz w:val="23"/>
        </w:rPr>
        <w:t xml:space="preserve"> as </w:t>
      </w:r>
      <w:r w:rsidR="00881985">
        <w:rPr>
          <w:color w:val="000000"/>
          <w:sz w:val="23"/>
        </w:rPr>
        <w:t>of</w:t>
      </w:r>
      <w:r>
        <w:rPr>
          <w:color w:val="000000"/>
          <w:sz w:val="23"/>
        </w:rPr>
        <w:t xml:space="preserve"> 30 June </w:t>
      </w:r>
      <w:r w:rsidR="0047174A">
        <w:rPr>
          <w:color w:val="000000"/>
          <w:sz w:val="23"/>
        </w:rPr>
        <w:t>2014</w:t>
      </w:r>
      <w:r>
        <w:rPr>
          <w:color w:val="000000"/>
          <w:sz w:val="23"/>
        </w:rPr>
        <w:t xml:space="preserve">, the </w:t>
      </w:r>
      <w:r w:rsidR="007453FC">
        <w:rPr>
          <w:color w:val="000000"/>
          <w:sz w:val="23"/>
        </w:rPr>
        <w:t>condensed</w:t>
      </w:r>
      <w:r>
        <w:rPr>
          <w:color w:val="000000"/>
          <w:sz w:val="23"/>
        </w:rPr>
        <w:t xml:space="preserve"> interim statement of changes in </w:t>
      </w:r>
      <w:r w:rsidR="00881985">
        <w:rPr>
          <w:color w:val="000000"/>
          <w:sz w:val="23"/>
        </w:rPr>
        <w:t xml:space="preserve">the </w:t>
      </w:r>
      <w:r>
        <w:rPr>
          <w:color w:val="000000"/>
          <w:sz w:val="23"/>
        </w:rPr>
        <w:t xml:space="preserve">equity and the </w:t>
      </w:r>
      <w:r w:rsidR="007453FC">
        <w:rPr>
          <w:color w:val="000000"/>
          <w:sz w:val="23"/>
        </w:rPr>
        <w:t>condensed</w:t>
      </w:r>
      <w:r>
        <w:rPr>
          <w:color w:val="000000"/>
          <w:sz w:val="23"/>
        </w:rPr>
        <w:t xml:space="preserve"> interim cash flow statement prepared for the period from 1 January to 30 June </w:t>
      </w:r>
      <w:r w:rsidR="0047174A">
        <w:rPr>
          <w:color w:val="000000"/>
          <w:sz w:val="23"/>
        </w:rPr>
        <w:t>2014</w:t>
      </w:r>
      <w:r w:rsidR="00881985">
        <w:rPr>
          <w:color w:val="000000"/>
          <w:sz w:val="23"/>
        </w:rPr>
        <w:t xml:space="preserve">, as well as </w:t>
      </w:r>
      <w:r w:rsidR="007453FC">
        <w:rPr>
          <w:color w:val="000000"/>
          <w:sz w:val="23"/>
        </w:rPr>
        <w:t>condensed</w:t>
      </w:r>
      <w:r>
        <w:rPr>
          <w:color w:val="000000"/>
          <w:sz w:val="23"/>
        </w:rPr>
        <w:t xml:space="preserve"> additional notes on accounting principles and other explanatory information.</w:t>
      </w:r>
    </w:p>
    <w:p w:rsidR="00F1493D" w:rsidRPr="007C1489" w:rsidRDefault="00350277">
      <w:pPr>
        <w:spacing w:before="248" w:line="251" w:lineRule="exact"/>
        <w:ind w:left="864" w:right="72"/>
        <w:jc w:val="both"/>
        <w:textAlignment w:val="baseline"/>
        <w:rPr>
          <w:rFonts w:eastAsia="Times New Roman"/>
          <w:color w:val="000000"/>
          <w:sz w:val="23"/>
        </w:rPr>
      </w:pPr>
      <w:r>
        <w:rPr>
          <w:color w:val="000000"/>
          <w:sz w:val="23"/>
        </w:rPr>
        <w:t xml:space="preserve">The Management Board of the Company is responsible for the preparation of the </w:t>
      </w:r>
      <w:r w:rsidR="007453FC">
        <w:rPr>
          <w:color w:val="000000"/>
          <w:sz w:val="23"/>
        </w:rPr>
        <w:t>condensed</w:t>
      </w:r>
      <w:r>
        <w:rPr>
          <w:color w:val="000000"/>
          <w:sz w:val="23"/>
        </w:rPr>
        <w:t xml:space="preserve"> interim individual financial statements in accordance with the International Financial Reporting Standards concerning interim reporting </w:t>
      </w:r>
      <w:r>
        <w:rPr>
          <w:rFonts w:ascii="Bookman Old Style" w:hAnsi="Bookman Old Style"/>
          <w:color w:val="000000"/>
          <w:sz w:val="23"/>
        </w:rPr>
        <w:t xml:space="preserve">(IFRS </w:t>
      </w:r>
      <w:r>
        <w:rPr>
          <w:color w:val="000000"/>
          <w:sz w:val="23"/>
        </w:rPr>
        <w:t xml:space="preserve">34), approved by the European Union. Our responsibility was to </w:t>
      </w:r>
      <w:r w:rsidR="005234D7">
        <w:rPr>
          <w:color w:val="000000"/>
          <w:sz w:val="23"/>
        </w:rPr>
        <w:t>provide the report</w:t>
      </w:r>
      <w:r>
        <w:rPr>
          <w:color w:val="000000"/>
          <w:sz w:val="23"/>
        </w:rPr>
        <w:t xml:space="preserve"> on these </w:t>
      </w:r>
      <w:r w:rsidR="007453FC">
        <w:rPr>
          <w:color w:val="000000"/>
          <w:sz w:val="23"/>
        </w:rPr>
        <w:t>condensed</w:t>
      </w:r>
      <w:r>
        <w:rPr>
          <w:color w:val="000000"/>
          <w:sz w:val="23"/>
        </w:rPr>
        <w:t xml:space="preserve"> interim individual fin</w:t>
      </w:r>
      <w:r w:rsidR="005234D7">
        <w:rPr>
          <w:color w:val="000000"/>
          <w:sz w:val="23"/>
        </w:rPr>
        <w:t xml:space="preserve">ancial statements, based on the </w:t>
      </w:r>
      <w:r>
        <w:rPr>
          <w:color w:val="000000"/>
          <w:sz w:val="23"/>
        </w:rPr>
        <w:t>audit</w:t>
      </w:r>
      <w:r w:rsidR="005234D7">
        <w:rPr>
          <w:color w:val="000000"/>
          <w:sz w:val="23"/>
        </w:rPr>
        <w:t xml:space="preserve"> executed by us</w:t>
      </w:r>
      <w:r>
        <w:rPr>
          <w:color w:val="000000"/>
          <w:sz w:val="23"/>
        </w:rPr>
        <w:t>.</w:t>
      </w:r>
    </w:p>
    <w:p w:rsidR="00F1493D" w:rsidRPr="003F1A4C" w:rsidRDefault="00350277">
      <w:pPr>
        <w:spacing w:before="258" w:line="251" w:lineRule="exact"/>
        <w:ind w:left="864" w:right="72"/>
        <w:jc w:val="both"/>
        <w:textAlignment w:val="baseline"/>
        <w:rPr>
          <w:rFonts w:eastAsia="Times New Roman"/>
          <w:color w:val="000000"/>
          <w:sz w:val="23"/>
        </w:rPr>
      </w:pPr>
      <w:r>
        <w:rPr>
          <w:color w:val="000000"/>
          <w:sz w:val="23"/>
        </w:rPr>
        <w:t>We performed the audit according to applicable provisions of the professional standards for statutory auditors issued by the Polish National Council of Statutory Auditors. These standards require that we plan and perform the audit to obtain reasonable assurance about whether the individual financial statements are free from material misstatement</w:t>
      </w:r>
      <w:r w:rsidR="0068321C">
        <w:rPr>
          <w:color w:val="000000"/>
          <w:sz w:val="23"/>
        </w:rPr>
        <w:t>s</w:t>
      </w:r>
      <w:r>
        <w:rPr>
          <w:color w:val="000000"/>
          <w:sz w:val="23"/>
        </w:rPr>
        <w:t xml:space="preserve">. We performed the audit mainly by means of analysis of data </w:t>
      </w:r>
      <w:r w:rsidR="0068321C">
        <w:rPr>
          <w:color w:val="000000"/>
          <w:sz w:val="23"/>
        </w:rPr>
        <w:t>of the interim condensed</w:t>
      </w:r>
      <w:r>
        <w:rPr>
          <w:color w:val="000000"/>
          <w:sz w:val="23"/>
        </w:rPr>
        <w:t xml:space="preserve"> financial statements, inspection of books of account and use of information obtained from the Management Board and from people responsible for finance and bookkeeping in the Company.</w:t>
      </w:r>
    </w:p>
    <w:p w:rsidR="00F1493D" w:rsidRPr="003F1A4C" w:rsidRDefault="00350277">
      <w:pPr>
        <w:spacing w:before="257" w:after="968" w:line="251" w:lineRule="exact"/>
        <w:ind w:left="864" w:right="72"/>
        <w:jc w:val="both"/>
        <w:textAlignment w:val="baseline"/>
        <w:rPr>
          <w:rFonts w:eastAsia="Times New Roman"/>
          <w:color w:val="000000"/>
          <w:spacing w:val="2"/>
          <w:sz w:val="23"/>
        </w:rPr>
      </w:pPr>
      <w:r>
        <w:rPr>
          <w:color w:val="000000"/>
          <w:spacing w:val="2"/>
          <w:sz w:val="23"/>
        </w:rPr>
        <w:t xml:space="preserve">The scope and method of auditing the </w:t>
      </w:r>
      <w:r w:rsidR="00F55C1E">
        <w:rPr>
          <w:color w:val="000000"/>
          <w:spacing w:val="2"/>
          <w:sz w:val="23"/>
        </w:rPr>
        <w:t xml:space="preserve">condensed </w:t>
      </w:r>
      <w:r w:rsidR="009F21CB">
        <w:rPr>
          <w:color w:val="000000"/>
          <w:spacing w:val="2"/>
          <w:sz w:val="23"/>
        </w:rPr>
        <w:t xml:space="preserve">interim </w:t>
      </w:r>
      <w:r>
        <w:rPr>
          <w:color w:val="000000"/>
          <w:spacing w:val="2"/>
          <w:sz w:val="23"/>
        </w:rPr>
        <w:t xml:space="preserve">financial statements differs </w:t>
      </w:r>
      <w:r w:rsidR="00FA7E5D">
        <w:rPr>
          <w:color w:val="000000"/>
          <w:spacing w:val="2"/>
          <w:sz w:val="23"/>
        </w:rPr>
        <w:t>significantly</w:t>
      </w:r>
      <w:r>
        <w:rPr>
          <w:color w:val="000000"/>
          <w:spacing w:val="2"/>
          <w:sz w:val="23"/>
        </w:rPr>
        <w:t xml:space="preserve"> from the scope</w:t>
      </w:r>
      <w:r w:rsidR="00FA7E5D">
        <w:rPr>
          <w:color w:val="000000"/>
          <w:spacing w:val="2"/>
          <w:sz w:val="23"/>
        </w:rPr>
        <w:t xml:space="preserve"> of the</w:t>
      </w:r>
      <w:r>
        <w:rPr>
          <w:color w:val="000000"/>
          <w:spacing w:val="2"/>
          <w:sz w:val="23"/>
        </w:rPr>
        <w:t xml:space="preserve"> audit whose objective is to express</w:t>
      </w:r>
      <w:r w:rsidR="00DE4978">
        <w:rPr>
          <w:color w:val="000000"/>
          <w:spacing w:val="2"/>
          <w:sz w:val="23"/>
        </w:rPr>
        <w:t xml:space="preserve"> an opinion on the correctness of </w:t>
      </w:r>
      <w:r>
        <w:rPr>
          <w:color w:val="000000"/>
          <w:spacing w:val="2"/>
          <w:sz w:val="23"/>
        </w:rPr>
        <w:t xml:space="preserve">the financial statements and </w:t>
      </w:r>
      <w:r w:rsidR="00DE4978">
        <w:rPr>
          <w:color w:val="000000"/>
          <w:spacing w:val="2"/>
          <w:sz w:val="23"/>
        </w:rPr>
        <w:t>its</w:t>
      </w:r>
      <w:r>
        <w:rPr>
          <w:color w:val="000000"/>
          <w:spacing w:val="2"/>
          <w:sz w:val="23"/>
        </w:rPr>
        <w:t xml:space="preserve"> compliance with the accounting principles (policy) </w:t>
      </w:r>
      <w:r w:rsidR="00DE4978">
        <w:rPr>
          <w:color w:val="000000"/>
          <w:spacing w:val="2"/>
          <w:sz w:val="23"/>
        </w:rPr>
        <w:t>as well as its reliability and clarity,</w:t>
      </w:r>
      <w:r>
        <w:rPr>
          <w:color w:val="000000"/>
          <w:spacing w:val="2"/>
          <w:sz w:val="23"/>
        </w:rPr>
        <w:t xml:space="preserve"> </w:t>
      </w:r>
      <w:r w:rsidR="00DE4978">
        <w:rPr>
          <w:color w:val="000000"/>
          <w:spacing w:val="2"/>
          <w:sz w:val="23"/>
        </w:rPr>
        <w:t>therefore</w:t>
      </w:r>
      <w:r>
        <w:rPr>
          <w:color w:val="000000"/>
          <w:spacing w:val="2"/>
          <w:sz w:val="23"/>
        </w:rPr>
        <w:t xml:space="preserve"> we cannot express such an opinion about the appended </w:t>
      </w:r>
      <w:r w:rsidR="009F21CB">
        <w:rPr>
          <w:color w:val="000000"/>
          <w:spacing w:val="2"/>
          <w:sz w:val="23"/>
        </w:rPr>
        <w:t xml:space="preserve">interim condensed </w:t>
      </w:r>
      <w:r>
        <w:rPr>
          <w:color w:val="000000"/>
          <w:spacing w:val="2"/>
          <w:sz w:val="23"/>
        </w:rPr>
        <w:t>financial statements.</w:t>
      </w:r>
    </w:p>
    <w:p w:rsidR="00F1493D" w:rsidRPr="00037FEF" w:rsidRDefault="00F1493D">
      <w:pPr>
        <w:spacing w:after="42"/>
        <w:ind w:left="547" w:right="8448"/>
        <w:textAlignment w:val="baseline"/>
      </w:pPr>
    </w:p>
    <w:p w:rsidR="007C1489" w:rsidRPr="008A6606" w:rsidRDefault="003F1A4C" w:rsidP="007C1489">
      <w:pPr>
        <w:spacing w:line="195" w:lineRule="exact"/>
        <w:ind w:left="1368" w:right="1149" w:hanging="72"/>
        <w:textAlignment w:val="baseline"/>
        <w:rPr>
          <w:rFonts w:eastAsia="Times New Roman"/>
          <w:color w:val="000000"/>
          <w:sz w:val="17"/>
          <w:lang w:val="pl-PL"/>
        </w:rPr>
      </w:pPr>
      <w:r>
        <w:rPr>
          <w:i/>
          <w:color w:val="000000"/>
          <w:sz w:val="17"/>
        </w:rPr>
        <w:t xml:space="preserve">PricewaterhouseCoopers Sp. z o.o., Al. </w:t>
      </w:r>
      <w:r w:rsidRPr="008A6606">
        <w:rPr>
          <w:i/>
          <w:color w:val="000000"/>
          <w:sz w:val="17"/>
          <w:lang w:val="pl-PL"/>
        </w:rPr>
        <w:t>Armii Ludowej.14, 00-638 Warsaw, Poland</w:t>
      </w:r>
    </w:p>
    <w:p w:rsidR="00F1493D" w:rsidRPr="008A6606" w:rsidRDefault="003F1A4C">
      <w:pPr>
        <w:spacing w:line="195" w:lineRule="exact"/>
        <w:ind w:left="1368" w:right="3240" w:hanging="72"/>
        <w:textAlignment w:val="baseline"/>
        <w:rPr>
          <w:rFonts w:eastAsia="Times New Roman"/>
          <w:i/>
          <w:color w:val="000000"/>
          <w:sz w:val="17"/>
          <w:lang w:val="pl-PL"/>
        </w:rPr>
      </w:pPr>
      <w:r w:rsidRPr="008A6606">
        <w:rPr>
          <w:i/>
          <w:color w:val="000000"/>
          <w:sz w:val="17"/>
          <w:lang w:val="pl-PL"/>
        </w:rPr>
        <w:t xml:space="preserve">tel. +48 22 523 4000, </w:t>
      </w:r>
      <w:proofErr w:type="spellStart"/>
      <w:r w:rsidRPr="008A6606">
        <w:rPr>
          <w:i/>
          <w:color w:val="000000"/>
          <w:sz w:val="17"/>
          <w:lang w:val="pl-PL"/>
        </w:rPr>
        <w:t>fax</w:t>
      </w:r>
      <w:proofErr w:type="spellEnd"/>
      <w:r w:rsidRPr="008A6606">
        <w:rPr>
          <w:i/>
          <w:color w:val="000000"/>
          <w:sz w:val="17"/>
          <w:lang w:val="pl-PL"/>
        </w:rPr>
        <w:t xml:space="preserve"> +48 22 508 4040,</w:t>
      </w:r>
      <w:r w:rsidRPr="008A6606">
        <w:rPr>
          <w:color w:val="000000"/>
          <w:sz w:val="17"/>
          <w:lang w:val="pl-PL"/>
        </w:rPr>
        <w:t xml:space="preserve"> </w:t>
      </w:r>
      <w:hyperlink r:id="rId6">
        <w:r w:rsidRPr="008A6606">
          <w:rPr>
            <w:i/>
            <w:color w:val="0000FF"/>
            <w:sz w:val="17"/>
            <w:u w:val="single"/>
            <w:lang w:val="pl-PL"/>
          </w:rPr>
          <w:t>w</w:t>
        </w:r>
        <w:r w:rsidRPr="008A6606">
          <w:rPr>
            <w:i/>
            <w:color w:val="0000FF"/>
            <w:sz w:val="16"/>
            <w:u w:val="single"/>
            <w:lang w:val="pl-PL"/>
          </w:rPr>
          <w:t>ww</w:t>
        </w:r>
        <w:r w:rsidRPr="008A6606">
          <w:rPr>
            <w:i/>
            <w:color w:val="0000FF"/>
            <w:sz w:val="17"/>
            <w:u w:val="single"/>
            <w:lang w:val="pl-PL"/>
          </w:rPr>
          <w:t>.pwc.pl</w:t>
        </w:r>
      </w:hyperlink>
    </w:p>
    <w:p w:rsidR="00F1493D" w:rsidRPr="003F1A4C" w:rsidRDefault="00350277">
      <w:pPr>
        <w:spacing w:before="343" w:line="138" w:lineRule="exact"/>
        <w:ind w:left="1152" w:right="1008"/>
        <w:textAlignment w:val="baseline"/>
        <w:rPr>
          <w:rFonts w:ascii="Arial" w:eastAsia="Arial" w:hAnsi="Arial"/>
          <w:color w:val="000000"/>
          <w:spacing w:val="-1"/>
          <w:sz w:val="12"/>
        </w:rPr>
      </w:pPr>
      <w:r>
        <w:rPr>
          <w:rFonts w:ascii="Arial" w:hAnsi="Arial"/>
          <w:color w:val="000000"/>
          <w:spacing w:val="-1"/>
          <w:sz w:val="12"/>
        </w:rPr>
        <w:t>PricewaterhouseCoopers Sp. z o.o. has been entered into the National Court Register kept by the District Court for the Capital City Warsaw under the KRS number 0000044655, NIP 526-021-02-28. The share capital amounts to PLN 10,363,900. The registered office of the Company shall be the city of Warsaw, Al. Armii Ludowej 14.</w:t>
      </w:r>
    </w:p>
    <w:p w:rsidR="00F1493D" w:rsidRPr="007C1489" w:rsidRDefault="00F1493D">
      <w:pPr>
        <w:sectPr w:rsidR="00F1493D" w:rsidRPr="007C1489">
          <w:headerReference w:type="default" r:id="rId7"/>
          <w:pgSz w:w="11904" w:h="16834"/>
          <w:pgMar w:top="900" w:right="1133" w:bottom="358" w:left="691" w:header="720" w:footer="720" w:gutter="0"/>
          <w:cols w:space="708"/>
        </w:sectPr>
      </w:pPr>
    </w:p>
    <w:p w:rsidR="00F1493D" w:rsidRPr="003F1A4C" w:rsidRDefault="003F1A4C">
      <w:pPr>
        <w:spacing w:before="18" w:line="265" w:lineRule="exact"/>
        <w:ind w:left="432"/>
        <w:textAlignment w:val="baseline"/>
        <w:rPr>
          <w:rFonts w:ascii="Bookman Old Style" w:eastAsia="Bookman Old Style" w:hAnsi="Bookman Old Style"/>
          <w:color w:val="000000"/>
          <w:spacing w:val="1"/>
          <w:sz w:val="23"/>
        </w:rPr>
      </w:pPr>
      <w:r>
        <w:rPr>
          <w:rFonts w:ascii="Bookman Old Style" w:hAnsi="Bookman Old Style"/>
          <w:b/>
          <w:color w:val="000000"/>
          <w:spacing w:val="1"/>
          <w:sz w:val="23"/>
        </w:rPr>
        <w:lastRenderedPageBreak/>
        <w:t>Report of the Independent Statutory Auditor</w:t>
      </w:r>
    </w:p>
    <w:p w:rsidR="00F1493D" w:rsidRPr="003F1A4C" w:rsidRDefault="003F1A4C" w:rsidP="00350277">
      <w:pPr>
        <w:spacing w:line="265" w:lineRule="exact"/>
        <w:ind w:left="432"/>
        <w:textAlignment w:val="baseline"/>
        <w:rPr>
          <w:rFonts w:ascii="Bookman Old Style" w:eastAsia="Bookman Old Style" w:hAnsi="Bookman Old Style"/>
          <w:color w:val="000000"/>
          <w:sz w:val="23"/>
        </w:rPr>
      </w:pPr>
      <w:r>
        <w:rPr>
          <w:rFonts w:ascii="Bookman Old Style" w:hAnsi="Bookman Old Style"/>
          <w:b/>
          <w:color w:val="000000"/>
          <w:sz w:val="23"/>
        </w:rPr>
        <w:t xml:space="preserve">from the audit of the </w:t>
      </w:r>
      <w:r w:rsidR="00100297">
        <w:rPr>
          <w:rFonts w:ascii="Bookman Old Style" w:hAnsi="Bookman Old Style"/>
          <w:b/>
          <w:color w:val="000000"/>
          <w:sz w:val="23"/>
        </w:rPr>
        <w:t xml:space="preserve">interim </w:t>
      </w:r>
      <w:r w:rsidR="007453FC">
        <w:rPr>
          <w:rFonts w:ascii="Bookman Old Style" w:hAnsi="Bookman Old Style"/>
          <w:b/>
          <w:color w:val="000000"/>
          <w:sz w:val="23"/>
        </w:rPr>
        <w:t>condensed</w:t>
      </w:r>
      <w:r>
        <w:rPr>
          <w:rFonts w:ascii="Bookman Old Style" w:hAnsi="Bookman Old Style"/>
          <w:b/>
          <w:color w:val="000000"/>
          <w:sz w:val="23"/>
        </w:rPr>
        <w:t xml:space="preserve"> individual financial statements for the period from 1 January to 30 June </w:t>
      </w:r>
      <w:r w:rsidR="0047174A">
        <w:rPr>
          <w:rFonts w:ascii="Bookman Old Style" w:hAnsi="Bookman Old Style"/>
          <w:b/>
          <w:color w:val="000000"/>
          <w:sz w:val="23"/>
        </w:rPr>
        <w:t>2014</w:t>
      </w:r>
    </w:p>
    <w:p w:rsidR="00F1493D" w:rsidRPr="003F1A4C" w:rsidRDefault="003F1A4C">
      <w:pPr>
        <w:spacing w:line="265" w:lineRule="exact"/>
        <w:ind w:left="432"/>
        <w:textAlignment w:val="baseline"/>
        <w:rPr>
          <w:rFonts w:ascii="Bookman Old Style" w:eastAsia="Bookman Old Style" w:hAnsi="Bookman Old Style"/>
          <w:color w:val="000000"/>
          <w:sz w:val="23"/>
        </w:rPr>
      </w:pPr>
      <w:r>
        <w:rPr>
          <w:rFonts w:ascii="Bookman Old Style" w:hAnsi="Bookman Old Style"/>
          <w:b/>
          <w:color w:val="000000"/>
          <w:sz w:val="23"/>
        </w:rPr>
        <w:t>for the Shareholders and the Supervisory Board</w:t>
      </w:r>
    </w:p>
    <w:p w:rsidR="00F1493D" w:rsidRPr="008A6606" w:rsidRDefault="003F1A4C" w:rsidP="008A6606">
      <w:pPr>
        <w:ind w:left="431"/>
        <w:textAlignment w:val="baseline"/>
        <w:rPr>
          <w:rFonts w:ascii="Bookman Old Style" w:eastAsia="Bookman Old Style" w:hAnsi="Bookman Old Style"/>
          <w:color w:val="000000"/>
          <w:sz w:val="23"/>
          <w:lang w:val="pl-PL"/>
        </w:rPr>
      </w:pPr>
      <w:r w:rsidRPr="008A6606">
        <w:rPr>
          <w:rFonts w:ascii="Bookman Old Style" w:hAnsi="Bookman Old Style"/>
          <w:b/>
          <w:color w:val="000000"/>
          <w:sz w:val="23"/>
          <w:lang w:val="pl-PL"/>
        </w:rPr>
        <w:t xml:space="preserve">of </w:t>
      </w:r>
      <w:proofErr w:type="spellStart"/>
      <w:r w:rsidRPr="008A6606">
        <w:rPr>
          <w:rFonts w:ascii="Bookman Old Style" w:hAnsi="Bookman Old Style"/>
          <w:b/>
          <w:color w:val="000000"/>
          <w:sz w:val="23"/>
          <w:lang w:val="pl-PL"/>
        </w:rPr>
        <w:t>the</w:t>
      </w:r>
      <w:proofErr w:type="spellEnd"/>
      <w:r w:rsidRPr="008A6606">
        <w:rPr>
          <w:rFonts w:ascii="Bookman Old Style" w:hAnsi="Bookman Old Style"/>
          <w:b/>
          <w:color w:val="000000"/>
          <w:sz w:val="23"/>
          <w:lang w:val="pl-PL"/>
        </w:rPr>
        <w:t xml:space="preserve"> CCC Spółka Akcyjna (</w:t>
      </w:r>
      <w:proofErr w:type="spellStart"/>
      <w:r w:rsidRPr="008A6606">
        <w:rPr>
          <w:rFonts w:ascii="Bookman Old Style" w:hAnsi="Bookman Old Style"/>
          <w:b/>
          <w:color w:val="000000"/>
          <w:sz w:val="23"/>
          <w:lang w:val="pl-PL"/>
        </w:rPr>
        <w:t>cont</w:t>
      </w:r>
      <w:proofErr w:type="spellEnd"/>
      <w:r w:rsidRPr="008A6606">
        <w:rPr>
          <w:rFonts w:ascii="Bookman Old Style" w:hAnsi="Bookman Old Style"/>
          <w:b/>
          <w:color w:val="000000"/>
          <w:sz w:val="23"/>
          <w:lang w:val="pl-PL"/>
        </w:rPr>
        <w:t>.)</w:t>
      </w:r>
    </w:p>
    <w:p w:rsidR="00F1493D" w:rsidRPr="003F1A4C" w:rsidRDefault="00350277">
      <w:pPr>
        <w:spacing w:before="746" w:line="253" w:lineRule="exact"/>
        <w:ind w:left="432"/>
        <w:jc w:val="both"/>
        <w:textAlignment w:val="baseline"/>
        <w:rPr>
          <w:rFonts w:eastAsia="Times New Roman"/>
          <w:color w:val="000000"/>
        </w:rPr>
      </w:pPr>
      <w:r>
        <w:rPr>
          <w:color w:val="000000"/>
        </w:rPr>
        <w:t xml:space="preserve">Based on our audit, we have not identified anything that would allow </w:t>
      </w:r>
      <w:r w:rsidR="00F55C1E">
        <w:rPr>
          <w:color w:val="000000"/>
        </w:rPr>
        <w:t xml:space="preserve">to state </w:t>
      </w:r>
      <w:r>
        <w:rPr>
          <w:color w:val="000000"/>
        </w:rPr>
        <w:t xml:space="preserve">that the appended </w:t>
      </w:r>
      <w:r w:rsidR="007453FC">
        <w:rPr>
          <w:color w:val="000000"/>
        </w:rPr>
        <w:t>condensed</w:t>
      </w:r>
      <w:r>
        <w:rPr>
          <w:color w:val="000000"/>
        </w:rPr>
        <w:t xml:space="preserve"> interim individual financial statements have not been</w:t>
      </w:r>
      <w:r w:rsidR="008D2ECC">
        <w:rPr>
          <w:color w:val="000000"/>
        </w:rPr>
        <w:t xml:space="preserve"> prepared, in all material as</w:t>
      </w:r>
      <w:r>
        <w:rPr>
          <w:color w:val="000000"/>
        </w:rPr>
        <w:t>pects, in accordance with the International Financial Reporting Standard 34 “Interim Financial Reporting”.</w:t>
      </w:r>
    </w:p>
    <w:p w:rsidR="00F1493D" w:rsidRPr="003F1A4C" w:rsidRDefault="00350277">
      <w:pPr>
        <w:spacing w:before="239" w:after="417" w:line="246" w:lineRule="exact"/>
        <w:ind w:left="432"/>
        <w:jc w:val="both"/>
        <w:textAlignment w:val="baseline"/>
        <w:rPr>
          <w:rFonts w:eastAsia="Times New Roman"/>
          <w:color w:val="000000"/>
        </w:rPr>
      </w:pPr>
      <w:r>
        <w:rPr>
          <w:color w:val="000000"/>
        </w:rPr>
        <w:t>The auditor performing the audit on behalf of PricewaterhouseCoopers Sp. z o.o., the company entered into the list of entities authorised to audit financial statements, authorisation No. 144:</w:t>
      </w:r>
    </w:p>
    <w:p w:rsidR="00F1493D" w:rsidRPr="003F1A4C" w:rsidRDefault="00F1493D">
      <w:pPr>
        <w:spacing w:after="38"/>
        <w:ind w:right="6393"/>
        <w:textAlignment w:val="baseline"/>
      </w:pPr>
    </w:p>
    <w:p w:rsidR="00F1493D" w:rsidRPr="003F1A4C" w:rsidRDefault="008D2ECC">
      <w:pPr>
        <w:spacing w:line="249" w:lineRule="exact"/>
        <w:ind w:left="432"/>
        <w:textAlignment w:val="baseline"/>
        <w:rPr>
          <w:rFonts w:eastAsia="Times New Roman"/>
          <w:color w:val="000000"/>
          <w:spacing w:val="3"/>
        </w:rPr>
      </w:pPr>
      <w:r>
        <w:rPr>
          <w:color w:val="000000"/>
          <w:spacing w:val="3"/>
        </w:rPr>
        <w:t xml:space="preserve">Edyta </w:t>
      </w:r>
      <w:proofErr w:type="spellStart"/>
      <w:r>
        <w:rPr>
          <w:color w:val="000000"/>
          <w:spacing w:val="3"/>
        </w:rPr>
        <w:t>Skrzypiec-Rychlik</w:t>
      </w:r>
      <w:proofErr w:type="spellEnd"/>
    </w:p>
    <w:p w:rsidR="00350277" w:rsidRPr="003F1A4C" w:rsidRDefault="00350277" w:rsidP="00350277">
      <w:pPr>
        <w:spacing w:line="244" w:lineRule="exact"/>
        <w:ind w:left="432" w:right="6552"/>
        <w:textAlignment w:val="baseline"/>
        <w:rPr>
          <w:rFonts w:eastAsia="Times New Roman"/>
          <w:color w:val="000000"/>
        </w:rPr>
      </w:pPr>
      <w:r>
        <w:rPr>
          <w:color w:val="000000"/>
        </w:rPr>
        <w:t>Key Statutory Auditor</w:t>
      </w:r>
    </w:p>
    <w:p w:rsidR="00F1493D" w:rsidRPr="003F1A4C" w:rsidRDefault="00037FEF">
      <w:pPr>
        <w:spacing w:before="243" w:line="244" w:lineRule="exact"/>
        <w:ind w:left="432" w:right="6552"/>
        <w:textAlignment w:val="baseline"/>
        <w:rPr>
          <w:rFonts w:eastAsia="Times New Roman"/>
          <w:color w:val="000000"/>
        </w:rPr>
      </w:pPr>
      <w:r>
        <w:rPr>
          <w:color w:val="000000"/>
        </w:rPr>
        <w:t xml:space="preserve">Identification Number </w:t>
      </w:r>
      <w:r w:rsidR="00350277">
        <w:rPr>
          <w:color w:val="000000"/>
        </w:rPr>
        <w:t>1</w:t>
      </w:r>
      <w:r w:rsidR="00CD7AB4">
        <w:rPr>
          <w:color w:val="000000"/>
        </w:rPr>
        <w:t>12460</w:t>
      </w:r>
    </w:p>
    <w:p w:rsidR="00F1493D" w:rsidRPr="003F1A4C" w:rsidRDefault="00350277">
      <w:pPr>
        <w:spacing w:before="223" w:line="257" w:lineRule="exact"/>
        <w:ind w:left="432"/>
        <w:textAlignment w:val="baseline"/>
        <w:rPr>
          <w:rFonts w:eastAsia="Times New Roman"/>
          <w:color w:val="000000"/>
          <w:spacing w:val="4"/>
        </w:rPr>
      </w:pPr>
      <w:proofErr w:type="spellStart"/>
      <w:r>
        <w:rPr>
          <w:color w:val="000000"/>
          <w:spacing w:val="4"/>
        </w:rPr>
        <w:t>Wrocław</w:t>
      </w:r>
      <w:proofErr w:type="spellEnd"/>
      <w:r>
        <w:rPr>
          <w:color w:val="000000"/>
          <w:spacing w:val="4"/>
        </w:rPr>
        <w:t xml:space="preserve">, 28 August </w:t>
      </w:r>
      <w:r w:rsidR="0047174A">
        <w:rPr>
          <w:color w:val="000000"/>
          <w:spacing w:val="4"/>
        </w:rPr>
        <w:t>2014</w:t>
      </w:r>
    </w:p>
    <w:sectPr w:rsidR="00F1493D" w:rsidRPr="003F1A4C" w:rsidSect="002659C4">
      <w:pgSz w:w="11904" w:h="16834"/>
      <w:pgMar w:top="3360" w:right="1191" w:bottom="6058" w:left="1133" w:header="720" w:footer="7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1B" w:rsidRDefault="00EE0F1B" w:rsidP="00350277">
      <w:r>
        <w:separator/>
      </w:r>
    </w:p>
  </w:endnote>
  <w:endnote w:type="continuationSeparator" w:id="0">
    <w:p w:rsidR="00EE0F1B" w:rsidRDefault="00EE0F1B" w:rsidP="003502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Bookman Old Style">
    <w:charset w:val="00"/>
    <w:pitch w:val="variable"/>
    <w:family w:val="roman"/>
    <w:panose1 w:val="02020603050405020304"/>
  </w:font>
  <w:font w:name="Times New Roman">
    <w:charset w:val="00"/>
    <w:pitch w:val="variable"/>
    <w:family w:val="roman"/>
    <w:panose1 w:val="02020603050405020304"/>
  </w:font>
  <w:font w:name="Arial">
    <w:charset w:val="00"/>
    <w:pitch w:val="variable"/>
    <w:family w:val="swiss"/>
    <w:panose1 w:val="02020603050405020304"/>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1B" w:rsidRDefault="00EE0F1B" w:rsidP="00350277">
      <w:r>
        <w:separator/>
      </w:r>
    </w:p>
  </w:footnote>
  <w:footnote w:type="continuationSeparator" w:id="0">
    <w:p w:rsidR="00EE0F1B" w:rsidRDefault="00EE0F1B" w:rsidP="003502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277" w:rsidRDefault="00350277">
    <w:pPr>
      <w:pStyle w:val="Nagwek"/>
    </w:pPr>
    <w:r>
      <w:rPr>
        <w:noProof/>
        <w:lang w:val="pl-PL" w:eastAsia="pl-PL" w:bidi="ar-SA"/>
      </w:rPr>
      <w:drawing>
        <wp:inline distT="0" distB="0" distL="0" distR="0">
          <wp:extent cx="117030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
                  <a:stretch>
                    <a:fillRect/>
                  </a:stretch>
                </pic:blipFill>
                <pic:spPr>
                  <a:xfrm>
                    <a:off x="0" y="0"/>
                    <a:ext cx="1170305" cy="103632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hyphenationZone w:val="425"/>
  <w:characterSpacingControl w:val="doNotCompress"/>
  <w:footnotePr>
    <w:footnote w:id="-1"/>
    <w:footnote w:id="0"/>
  </w:footnotePr>
  <w:endnotePr>
    <w:endnote w:id="-1"/>
    <w:endnote w:id="0"/>
  </w:endnotePr>
  <w:compat>
    <w:applyBreakingRules/>
    <w:useFELayout/>
  </w:compat>
  <w:rsids>
    <w:rsidRoot w:val="00F1493D"/>
    <w:rsid w:val="00037FEF"/>
    <w:rsid w:val="000D203F"/>
    <w:rsid w:val="00100297"/>
    <w:rsid w:val="00124F05"/>
    <w:rsid w:val="00243639"/>
    <w:rsid w:val="002659C4"/>
    <w:rsid w:val="00350277"/>
    <w:rsid w:val="003F1A4C"/>
    <w:rsid w:val="0047174A"/>
    <w:rsid w:val="004F4984"/>
    <w:rsid w:val="005234D7"/>
    <w:rsid w:val="0068321C"/>
    <w:rsid w:val="006A7C76"/>
    <w:rsid w:val="007453FC"/>
    <w:rsid w:val="007C1489"/>
    <w:rsid w:val="007F5B21"/>
    <w:rsid w:val="00873D50"/>
    <w:rsid w:val="00874AAC"/>
    <w:rsid w:val="00881985"/>
    <w:rsid w:val="008A6606"/>
    <w:rsid w:val="008D2ECC"/>
    <w:rsid w:val="00966DB1"/>
    <w:rsid w:val="009F21CB"/>
    <w:rsid w:val="00CD7AB4"/>
    <w:rsid w:val="00DB0696"/>
    <w:rsid w:val="00DE4978"/>
    <w:rsid w:val="00EC6D9A"/>
    <w:rsid w:val="00EE0F1B"/>
    <w:rsid w:val="00F1493D"/>
    <w:rsid w:val="00F55C1E"/>
    <w:rsid w:val="00FA7E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59C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50277"/>
    <w:rPr>
      <w:rFonts w:ascii="Tahoma" w:hAnsi="Tahoma" w:cs="Tahoma"/>
      <w:sz w:val="16"/>
      <w:szCs w:val="16"/>
    </w:rPr>
  </w:style>
  <w:style w:type="character" w:customStyle="1" w:styleId="TekstdymkaZnak">
    <w:name w:val="Tekst dymka Znak"/>
    <w:basedOn w:val="Domylnaczcionkaakapitu"/>
    <w:link w:val="Tekstdymka"/>
    <w:uiPriority w:val="99"/>
    <w:semiHidden/>
    <w:rsid w:val="00350277"/>
    <w:rPr>
      <w:rFonts w:ascii="Tahoma" w:hAnsi="Tahoma" w:cs="Tahoma"/>
      <w:sz w:val="16"/>
      <w:szCs w:val="16"/>
    </w:rPr>
  </w:style>
  <w:style w:type="paragraph" w:styleId="Nagwek">
    <w:name w:val="header"/>
    <w:basedOn w:val="Normalny"/>
    <w:link w:val="NagwekZnak"/>
    <w:uiPriority w:val="99"/>
    <w:unhideWhenUsed/>
    <w:rsid w:val="00350277"/>
    <w:pPr>
      <w:tabs>
        <w:tab w:val="center" w:pos="4536"/>
        <w:tab w:val="right" w:pos="9072"/>
      </w:tabs>
    </w:pPr>
  </w:style>
  <w:style w:type="character" w:customStyle="1" w:styleId="NagwekZnak">
    <w:name w:val="Nagłówek Znak"/>
    <w:basedOn w:val="Domylnaczcionkaakapitu"/>
    <w:link w:val="Nagwek"/>
    <w:uiPriority w:val="99"/>
    <w:rsid w:val="00350277"/>
  </w:style>
  <w:style w:type="paragraph" w:styleId="Stopka">
    <w:name w:val="footer"/>
    <w:basedOn w:val="Normalny"/>
    <w:link w:val="StopkaZnak"/>
    <w:uiPriority w:val="99"/>
    <w:unhideWhenUsed/>
    <w:rsid w:val="00350277"/>
    <w:pPr>
      <w:tabs>
        <w:tab w:val="center" w:pos="4536"/>
        <w:tab w:val="right" w:pos="9072"/>
      </w:tabs>
    </w:pPr>
  </w:style>
  <w:style w:type="character" w:customStyle="1" w:styleId="StopkaZnak">
    <w:name w:val="Stopka Znak"/>
    <w:basedOn w:val="Domylnaczcionkaakapitu"/>
    <w:link w:val="Stopka"/>
    <w:uiPriority w:val="99"/>
    <w:rsid w:val="00350277"/>
  </w:style>
  <w:style w:type="paragraph" w:styleId="Akapitzlist">
    <w:name w:val="List Paragraph"/>
    <w:basedOn w:val="Normalny"/>
    <w:uiPriority w:val="34"/>
    <w:qFormat/>
    <w:rsid w:val="008A66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50277"/>
    <w:rPr>
      <w:rFonts w:ascii="Tahoma" w:hAnsi="Tahoma" w:cs="Tahoma"/>
      <w:sz w:val="16"/>
      <w:szCs w:val="16"/>
    </w:rPr>
  </w:style>
  <w:style w:type="character" w:customStyle="1" w:styleId="TekstdymkaZnak">
    <w:name w:val="Tekst dymka Znak"/>
    <w:basedOn w:val="Domylnaczcionkaakapitu"/>
    <w:link w:val="Tekstdymka"/>
    <w:uiPriority w:val="99"/>
    <w:semiHidden/>
    <w:rsid w:val="00350277"/>
    <w:rPr>
      <w:rFonts w:ascii="Tahoma" w:hAnsi="Tahoma" w:cs="Tahoma"/>
      <w:sz w:val="16"/>
      <w:szCs w:val="16"/>
    </w:rPr>
  </w:style>
  <w:style w:type="paragraph" w:styleId="Nagwek">
    <w:name w:val="header"/>
    <w:basedOn w:val="Normalny"/>
    <w:link w:val="NagwekZnak"/>
    <w:uiPriority w:val="99"/>
    <w:unhideWhenUsed/>
    <w:rsid w:val="00350277"/>
    <w:pPr>
      <w:tabs>
        <w:tab w:val="center" w:pos="4536"/>
        <w:tab w:val="right" w:pos="9072"/>
      </w:tabs>
    </w:pPr>
  </w:style>
  <w:style w:type="character" w:customStyle="1" w:styleId="NagwekZnak">
    <w:name w:val="Nagłówek Znak"/>
    <w:basedOn w:val="Domylnaczcionkaakapitu"/>
    <w:link w:val="Nagwek"/>
    <w:uiPriority w:val="99"/>
    <w:rsid w:val="00350277"/>
  </w:style>
  <w:style w:type="paragraph" w:styleId="Stopka">
    <w:name w:val="footer"/>
    <w:basedOn w:val="Normalny"/>
    <w:link w:val="StopkaZnak"/>
    <w:uiPriority w:val="99"/>
    <w:unhideWhenUsed/>
    <w:rsid w:val="00350277"/>
    <w:pPr>
      <w:tabs>
        <w:tab w:val="center" w:pos="4536"/>
        <w:tab w:val="right" w:pos="9072"/>
      </w:tabs>
    </w:pPr>
  </w:style>
  <w:style w:type="character" w:customStyle="1" w:styleId="StopkaZnak">
    <w:name w:val="Stopka Znak"/>
    <w:basedOn w:val="Domylnaczcionkaakapitu"/>
    <w:link w:val="Stopka"/>
    <w:uiPriority w:val="99"/>
    <w:rsid w:val="0035027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drId3" Type="http://schemas.openxmlformats.org/wordprocessingml/2006/fontTable" Target="fontTable0.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wc.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523</Words>
  <Characters>3142</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langhelp</dc:creator>
  <cp:lastModifiedBy>langhelp</cp:lastModifiedBy>
  <cp:revision>5</cp:revision>
  <dcterms:created xsi:type="dcterms:W3CDTF">2014-08-28T16:37:00Z</dcterms:created>
  <dcterms:modified xsi:type="dcterms:W3CDTF">2014-08-30T13:01:00Z</dcterms:modified>
</cp:coreProperties>
</file>