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86525" w14:textId="50B389B0" w:rsidR="00731834" w:rsidRPr="00D474A6" w:rsidRDefault="00A15932" w:rsidP="00731834">
      <w:pPr>
        <w:spacing w:before="0" w:line="360" w:lineRule="auto"/>
        <w:jc w:val="center"/>
        <w:rPr>
          <w:b/>
          <w:sz w:val="22"/>
        </w:rPr>
      </w:pPr>
      <w:r>
        <w:rPr>
          <w:b/>
          <w:sz w:val="22"/>
        </w:rPr>
        <w:t>NAD</w:t>
      </w:r>
      <w:r w:rsidR="00731834" w:rsidRPr="00D474A6">
        <w:rPr>
          <w:b/>
          <w:sz w:val="22"/>
        </w:rPr>
        <w:t>ZWYCZAJNE WALNE ZGROMADZENIE</w:t>
      </w:r>
      <w:r w:rsidR="00731834">
        <w:rPr>
          <w:b/>
          <w:sz w:val="22"/>
        </w:rPr>
        <w:t xml:space="preserve"> AKCJONARIUSZY</w:t>
      </w:r>
    </w:p>
    <w:p w14:paraId="490D2ABC" w14:textId="0481AF43" w:rsidR="00731834" w:rsidRPr="00D474A6" w:rsidRDefault="00731834" w:rsidP="00731834">
      <w:pPr>
        <w:spacing w:line="360" w:lineRule="auto"/>
        <w:jc w:val="center"/>
        <w:rPr>
          <w:b/>
          <w:sz w:val="22"/>
        </w:rPr>
      </w:pPr>
      <w:r>
        <w:rPr>
          <w:b/>
          <w:sz w:val="22"/>
        </w:rPr>
        <w:t xml:space="preserve">ZWOŁANE NA DZIEŃ </w:t>
      </w:r>
      <w:r w:rsidR="00803042">
        <w:rPr>
          <w:b/>
          <w:sz w:val="22"/>
        </w:rPr>
        <w:t>24 KWIETNIA</w:t>
      </w:r>
      <w:r>
        <w:rPr>
          <w:b/>
          <w:sz w:val="22"/>
        </w:rPr>
        <w:t xml:space="preserve"> 202</w:t>
      </w:r>
      <w:r w:rsidR="005C1B1A">
        <w:rPr>
          <w:b/>
          <w:sz w:val="22"/>
        </w:rPr>
        <w:t>5</w:t>
      </w:r>
      <w:r w:rsidRPr="00D474A6">
        <w:rPr>
          <w:b/>
          <w:sz w:val="22"/>
        </w:rPr>
        <w:t xml:space="preserve"> R.</w:t>
      </w:r>
    </w:p>
    <w:p w14:paraId="192D5686" w14:textId="77777777" w:rsidR="00731834" w:rsidRPr="00D474A6" w:rsidRDefault="00731834" w:rsidP="00731834">
      <w:pPr>
        <w:jc w:val="center"/>
        <w:rPr>
          <w:b/>
          <w:sz w:val="22"/>
        </w:rPr>
      </w:pPr>
    </w:p>
    <w:p w14:paraId="7B5D1F8E" w14:textId="77777777" w:rsidR="00731834" w:rsidRPr="00D474A6" w:rsidRDefault="00731834" w:rsidP="00731834">
      <w:pPr>
        <w:jc w:val="center"/>
        <w:rPr>
          <w:b/>
          <w:sz w:val="22"/>
        </w:rPr>
      </w:pPr>
      <w:r w:rsidRPr="00D474A6">
        <w:rPr>
          <w:b/>
          <w:sz w:val="22"/>
          <w:u w:val="single"/>
        </w:rPr>
        <w:t>FORMULARZ</w:t>
      </w:r>
    </w:p>
    <w:p w14:paraId="3E90725D" w14:textId="77777777" w:rsidR="00731834" w:rsidRPr="00FE0F3D" w:rsidRDefault="00731834" w:rsidP="00731834">
      <w:pPr>
        <w:spacing w:after="120"/>
        <w:jc w:val="center"/>
        <w:rPr>
          <w:b/>
          <w:sz w:val="22"/>
          <w:u w:val="single"/>
        </w:rPr>
      </w:pPr>
      <w:r w:rsidRPr="00D474A6">
        <w:rPr>
          <w:b/>
          <w:sz w:val="22"/>
          <w:u w:val="single"/>
        </w:rPr>
        <w:t>POZWALAJĄCY NA WYKONYWANIE PRAWA GŁOSU</w:t>
      </w:r>
      <w:r w:rsidRPr="00D474A6">
        <w:rPr>
          <w:b/>
          <w:sz w:val="22"/>
          <w:u w:val="single"/>
        </w:rPr>
        <w:br/>
        <w:t>DROGĄ KORESPONDENCYJNĄ</w:t>
      </w:r>
    </w:p>
    <w:p w14:paraId="3840D1A6" w14:textId="77777777" w:rsidR="00731834" w:rsidRDefault="00731834" w:rsidP="00731834">
      <w:pPr>
        <w:keepNext/>
        <w:spacing w:before="120" w:after="120"/>
        <w:jc w:val="both"/>
      </w:pPr>
    </w:p>
    <w:p w14:paraId="03BC9D54" w14:textId="77777777" w:rsidR="00731834" w:rsidRDefault="00731834" w:rsidP="00731834">
      <w:pPr>
        <w:keepNext/>
        <w:spacing w:before="120" w:after="120"/>
        <w:jc w:val="both"/>
      </w:pPr>
    </w:p>
    <w:p w14:paraId="4680234A" w14:textId="29B79ADB" w:rsidR="00731834" w:rsidRPr="00882442" w:rsidRDefault="00731834" w:rsidP="00731834">
      <w:pPr>
        <w:keepNext/>
        <w:spacing w:before="120" w:after="120"/>
        <w:jc w:val="both"/>
      </w:pPr>
      <w:r w:rsidRPr="00882442">
        <w:t>Ja</w:t>
      </w:r>
      <w:r>
        <w:t xml:space="preserve"> (My)</w:t>
      </w:r>
      <w:r w:rsidRPr="00882442">
        <w:t>, niżej podpisany</w:t>
      </w:r>
      <w:r>
        <w:t>(i)</w:t>
      </w:r>
      <w:r w:rsidRPr="00882442">
        <w:t>,</w:t>
      </w:r>
    </w:p>
    <w:p w14:paraId="3CD6AEFE" w14:textId="73EFA847" w:rsidR="00731834" w:rsidRDefault="00731834" w:rsidP="00731834">
      <w:pPr>
        <w:keepNext/>
        <w:spacing w:before="120" w:after="120"/>
        <w:jc w:val="both"/>
        <w:rPr>
          <w:b/>
        </w:rPr>
      </w:pPr>
      <w:r w:rsidRPr="00324808">
        <w:rPr>
          <w:b/>
        </w:rPr>
        <w:t xml:space="preserve">Dane akcjonariusza </w:t>
      </w:r>
      <w:r>
        <w:rPr>
          <w:b/>
        </w:rPr>
        <w:t>będącego osobą prawną lub jednostką organizacyjną</w:t>
      </w:r>
    </w:p>
    <w:p w14:paraId="4C179657" w14:textId="77777777" w:rsidR="00731834" w:rsidRPr="00324808" w:rsidRDefault="00731834" w:rsidP="00731834">
      <w:pPr>
        <w:keepNext/>
        <w:spacing w:before="120" w:after="1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31834" w:rsidRPr="00324808" w14:paraId="40126A29" w14:textId="77777777" w:rsidTr="00C47DDA">
        <w:tc>
          <w:tcPr>
            <w:tcW w:w="10068" w:type="dxa"/>
          </w:tcPr>
          <w:p w14:paraId="13040956" w14:textId="77777777" w:rsidR="00731834" w:rsidRPr="00477614" w:rsidRDefault="00731834" w:rsidP="00C47DDA">
            <w:pPr>
              <w:tabs>
                <w:tab w:val="right" w:leader="dot" w:pos="9072"/>
              </w:tabs>
              <w:spacing w:before="120" w:after="120"/>
              <w:jc w:val="both"/>
            </w:pPr>
            <w:r w:rsidRPr="00477614">
              <w:t>Nazwa</w:t>
            </w:r>
            <w:r w:rsidRPr="00477614">
              <w:tab/>
            </w:r>
          </w:p>
          <w:p w14:paraId="1CE6F186" w14:textId="77777777" w:rsidR="00731834" w:rsidRPr="00477614" w:rsidRDefault="00731834" w:rsidP="00C47DDA">
            <w:pPr>
              <w:tabs>
                <w:tab w:val="right" w:leader="dot" w:pos="9072"/>
              </w:tabs>
              <w:spacing w:before="120" w:after="120"/>
              <w:jc w:val="both"/>
            </w:pPr>
            <w:r w:rsidRPr="00477614">
              <w:t xml:space="preserve">Adres siedziby: </w:t>
            </w:r>
            <w:r w:rsidRPr="00477614">
              <w:tab/>
            </w:r>
          </w:p>
          <w:p w14:paraId="62CC6DE1" w14:textId="77777777" w:rsidR="00731834" w:rsidRPr="00477614" w:rsidRDefault="00731834" w:rsidP="00C47DDA">
            <w:pPr>
              <w:tabs>
                <w:tab w:val="right" w:leader="dot" w:pos="4536"/>
                <w:tab w:val="right" w:leader="dot" w:pos="9072"/>
              </w:tabs>
              <w:spacing w:before="120" w:after="120"/>
            </w:pPr>
            <w:r w:rsidRPr="00477614">
              <w:t xml:space="preserve">Sąd rejestrowy: </w:t>
            </w:r>
            <w:r w:rsidRPr="00477614">
              <w:tab/>
              <w:t>Wydział</w:t>
            </w:r>
            <w:r w:rsidRPr="00477614">
              <w:tab/>
            </w:r>
          </w:p>
          <w:p w14:paraId="57A04686" w14:textId="77777777" w:rsidR="00731834" w:rsidRPr="00477614" w:rsidRDefault="00731834" w:rsidP="00C47DDA">
            <w:pPr>
              <w:tabs>
                <w:tab w:val="right" w:leader="dot" w:pos="3402"/>
                <w:tab w:val="right" w:leader="dot" w:pos="9072"/>
              </w:tabs>
              <w:spacing w:before="120" w:after="120"/>
            </w:pPr>
            <w:r w:rsidRPr="00477614">
              <w:t xml:space="preserve">KRS </w:t>
            </w:r>
            <w:r w:rsidRPr="00477614">
              <w:tab/>
              <w:t>REGON</w:t>
            </w:r>
            <w:r w:rsidRPr="00477614">
              <w:tab/>
            </w:r>
          </w:p>
          <w:p w14:paraId="3ABE7133" w14:textId="77777777" w:rsidR="00731834" w:rsidRPr="00477614" w:rsidRDefault="00731834" w:rsidP="00C47DDA">
            <w:pPr>
              <w:tabs>
                <w:tab w:val="right" w:leader="dot" w:pos="9072"/>
              </w:tabs>
              <w:spacing w:before="120" w:after="120"/>
              <w:jc w:val="both"/>
            </w:pPr>
            <w:r w:rsidRPr="00477614">
              <w:t xml:space="preserve">Dane rejestrowe podmiotu zagranicznego: </w:t>
            </w:r>
            <w:r w:rsidRPr="00477614">
              <w:tab/>
            </w:r>
          </w:p>
          <w:p w14:paraId="3709884C" w14:textId="77777777" w:rsidR="00731834" w:rsidRPr="00477614" w:rsidRDefault="00731834" w:rsidP="00C47DDA">
            <w:pPr>
              <w:tabs>
                <w:tab w:val="right" w:leader="dot" w:pos="9072"/>
              </w:tabs>
              <w:spacing w:before="120" w:after="120"/>
              <w:jc w:val="both"/>
            </w:pPr>
            <w:r w:rsidRPr="00477614">
              <w:tab/>
            </w:r>
          </w:p>
          <w:p w14:paraId="03BE8C20" w14:textId="77777777" w:rsidR="00731834" w:rsidRPr="00477614" w:rsidRDefault="00731834" w:rsidP="00C47DDA">
            <w:pPr>
              <w:tabs>
                <w:tab w:val="right" w:leader="dot" w:pos="9072"/>
              </w:tabs>
              <w:spacing w:before="120" w:after="120"/>
              <w:jc w:val="both"/>
            </w:pPr>
            <w:r w:rsidRPr="00477614">
              <w:t xml:space="preserve">Adres poczty elektronicznej </w:t>
            </w:r>
            <w:r w:rsidRPr="00477614">
              <w:tab/>
            </w:r>
          </w:p>
        </w:tc>
      </w:tr>
    </w:tbl>
    <w:p w14:paraId="28A2AC3B" w14:textId="77777777" w:rsidR="00731834" w:rsidRDefault="00731834" w:rsidP="00731834">
      <w:pPr>
        <w:keepNext/>
        <w:spacing w:before="120" w:after="120"/>
        <w:jc w:val="both"/>
        <w:rPr>
          <w:b/>
        </w:rPr>
      </w:pPr>
    </w:p>
    <w:p w14:paraId="1D7F8C20" w14:textId="3FEF6CD5" w:rsidR="00731834" w:rsidRDefault="00731834" w:rsidP="00731834">
      <w:pPr>
        <w:keepNext/>
        <w:spacing w:before="120" w:after="120"/>
        <w:jc w:val="both"/>
        <w:rPr>
          <w:b/>
        </w:rPr>
      </w:pPr>
      <w:r w:rsidRPr="00324808">
        <w:rPr>
          <w:b/>
        </w:rPr>
        <w:t xml:space="preserve">Dane akcjonariusza </w:t>
      </w:r>
      <w:r>
        <w:rPr>
          <w:b/>
        </w:rPr>
        <w:t xml:space="preserve">będącego osobą fizyczną </w:t>
      </w:r>
      <w:r w:rsidRPr="00324808">
        <w:rPr>
          <w:b/>
        </w:rPr>
        <w:t>/ osób uprawnionych do reprezentowania akcjonariusza</w:t>
      </w:r>
      <w:r>
        <w:rPr>
          <w:b/>
        </w:rPr>
        <w:t xml:space="preserve"> będącego osobą prawną</w:t>
      </w:r>
      <w:r w:rsidRPr="008A4ABD">
        <w:rPr>
          <w:b/>
        </w:rPr>
        <w:t xml:space="preserve"> </w:t>
      </w:r>
      <w:r>
        <w:rPr>
          <w:b/>
        </w:rPr>
        <w:t>lub jednostką organizacyjną:</w:t>
      </w:r>
    </w:p>
    <w:p w14:paraId="5F2F106D" w14:textId="77777777" w:rsidR="00731834" w:rsidRPr="00324808" w:rsidRDefault="00731834" w:rsidP="00731834">
      <w:pPr>
        <w:keepNext/>
        <w:spacing w:before="120" w:after="1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4861"/>
      </w:tblGrid>
      <w:tr w:rsidR="00731834" w:rsidRPr="00324808" w14:paraId="111D7E5D" w14:textId="77777777" w:rsidTr="00C47DDA">
        <w:tc>
          <w:tcPr>
            <w:tcW w:w="5034" w:type="dxa"/>
          </w:tcPr>
          <w:p w14:paraId="412F6A50" w14:textId="77777777" w:rsidR="00731834" w:rsidRPr="00477614" w:rsidRDefault="00731834" w:rsidP="00C47DDA">
            <w:pPr>
              <w:tabs>
                <w:tab w:val="right" w:leader="dot" w:pos="4385"/>
              </w:tabs>
              <w:spacing w:before="120" w:after="120"/>
              <w:jc w:val="both"/>
            </w:pPr>
            <w:r w:rsidRPr="00477614">
              <w:t xml:space="preserve">Imię i nazwisko: </w:t>
            </w:r>
            <w:r w:rsidRPr="00477614">
              <w:tab/>
            </w:r>
          </w:p>
          <w:p w14:paraId="530E4BDD" w14:textId="77777777" w:rsidR="00731834" w:rsidRPr="00477614" w:rsidRDefault="00731834" w:rsidP="00C47DDA">
            <w:pPr>
              <w:tabs>
                <w:tab w:val="right" w:leader="dot" w:pos="4385"/>
              </w:tabs>
              <w:spacing w:before="120" w:after="120"/>
              <w:jc w:val="both"/>
            </w:pPr>
            <w:r w:rsidRPr="00477614">
              <w:t xml:space="preserve">Seria i nr dokumentu tożsamości: </w:t>
            </w:r>
            <w:r w:rsidRPr="00477614">
              <w:tab/>
            </w:r>
          </w:p>
          <w:p w14:paraId="66813E17" w14:textId="77777777" w:rsidR="00731834" w:rsidRPr="00477614" w:rsidRDefault="00731834" w:rsidP="00C47DDA">
            <w:pPr>
              <w:tabs>
                <w:tab w:val="right" w:leader="dot" w:pos="4385"/>
              </w:tabs>
              <w:spacing w:before="120" w:after="120"/>
              <w:jc w:val="both"/>
            </w:pPr>
            <w:r w:rsidRPr="00477614">
              <w:t xml:space="preserve">wydany przez: </w:t>
            </w:r>
            <w:r w:rsidRPr="00477614">
              <w:tab/>
            </w:r>
          </w:p>
          <w:p w14:paraId="0737EC46" w14:textId="77777777" w:rsidR="00731834" w:rsidRPr="00477614" w:rsidRDefault="00731834" w:rsidP="00C47DDA">
            <w:pPr>
              <w:tabs>
                <w:tab w:val="right" w:leader="dot" w:pos="4385"/>
              </w:tabs>
              <w:spacing w:before="120" w:after="120"/>
              <w:jc w:val="both"/>
            </w:pPr>
            <w:r w:rsidRPr="00477614">
              <w:t xml:space="preserve">PESEL: </w:t>
            </w:r>
            <w:r w:rsidRPr="00477614">
              <w:tab/>
            </w:r>
          </w:p>
          <w:p w14:paraId="076FECD6" w14:textId="77777777" w:rsidR="00731834" w:rsidRPr="00477614" w:rsidRDefault="00731834" w:rsidP="00C47DDA">
            <w:pPr>
              <w:tabs>
                <w:tab w:val="right" w:leader="dot" w:pos="4385"/>
              </w:tabs>
              <w:spacing w:before="120" w:after="120"/>
              <w:jc w:val="both"/>
            </w:pPr>
            <w:r w:rsidRPr="00477614">
              <w:t xml:space="preserve">Stanowisko: </w:t>
            </w:r>
            <w:r w:rsidRPr="00477614">
              <w:tab/>
            </w:r>
          </w:p>
          <w:p w14:paraId="6BDD7214" w14:textId="77777777" w:rsidR="00731834" w:rsidRPr="00477614" w:rsidRDefault="00731834" w:rsidP="00C47DDA">
            <w:pPr>
              <w:tabs>
                <w:tab w:val="right" w:leader="dot" w:pos="4385"/>
              </w:tabs>
              <w:spacing w:before="120" w:after="120"/>
              <w:jc w:val="both"/>
            </w:pPr>
            <w:r w:rsidRPr="00477614">
              <w:t xml:space="preserve">Adres: </w:t>
            </w:r>
            <w:r w:rsidRPr="00477614">
              <w:tab/>
            </w:r>
          </w:p>
          <w:p w14:paraId="296E6D24" w14:textId="77777777" w:rsidR="00731834" w:rsidRPr="00477614" w:rsidRDefault="00731834" w:rsidP="00C47DDA">
            <w:pPr>
              <w:tabs>
                <w:tab w:val="right" w:leader="dot" w:pos="4385"/>
              </w:tabs>
              <w:spacing w:before="120" w:after="120"/>
              <w:jc w:val="both"/>
            </w:pPr>
            <w:r w:rsidRPr="00477614">
              <w:tab/>
            </w:r>
          </w:p>
          <w:p w14:paraId="0C5DCBEF" w14:textId="77777777" w:rsidR="00731834" w:rsidRPr="00477614" w:rsidRDefault="00731834" w:rsidP="00C47DDA">
            <w:pPr>
              <w:tabs>
                <w:tab w:val="right" w:leader="dot" w:pos="4385"/>
              </w:tabs>
              <w:spacing w:before="120" w:after="120"/>
              <w:jc w:val="both"/>
            </w:pPr>
            <w:r w:rsidRPr="00477614">
              <w:t xml:space="preserve">Adres poczty elektronicznej . </w:t>
            </w:r>
            <w:r w:rsidRPr="00477614">
              <w:tab/>
            </w:r>
          </w:p>
        </w:tc>
        <w:tc>
          <w:tcPr>
            <w:tcW w:w="5034" w:type="dxa"/>
          </w:tcPr>
          <w:p w14:paraId="056538BD" w14:textId="77777777" w:rsidR="00731834" w:rsidRPr="00477614" w:rsidRDefault="00731834" w:rsidP="00C47DDA">
            <w:pPr>
              <w:tabs>
                <w:tab w:val="right" w:leader="dot" w:pos="4536"/>
              </w:tabs>
              <w:spacing w:before="120" w:after="120"/>
              <w:jc w:val="both"/>
            </w:pPr>
            <w:r w:rsidRPr="00477614">
              <w:t xml:space="preserve">Imię i nazwisko: </w:t>
            </w:r>
            <w:r w:rsidRPr="00477614">
              <w:tab/>
            </w:r>
          </w:p>
          <w:p w14:paraId="173E64E2" w14:textId="77777777" w:rsidR="00731834" w:rsidRPr="00477614" w:rsidRDefault="00731834" w:rsidP="00C47DDA">
            <w:pPr>
              <w:tabs>
                <w:tab w:val="right" w:leader="dot" w:pos="4536"/>
              </w:tabs>
              <w:spacing w:before="120" w:after="120"/>
              <w:jc w:val="both"/>
            </w:pPr>
            <w:r w:rsidRPr="00477614">
              <w:t xml:space="preserve">Seria i nr dokumentu tożsamości: </w:t>
            </w:r>
            <w:r w:rsidRPr="00477614">
              <w:tab/>
            </w:r>
          </w:p>
          <w:p w14:paraId="4FB0EABF" w14:textId="77777777" w:rsidR="00731834" w:rsidRPr="00477614" w:rsidRDefault="00731834" w:rsidP="00C47DDA">
            <w:pPr>
              <w:tabs>
                <w:tab w:val="right" w:leader="dot" w:pos="4536"/>
              </w:tabs>
              <w:spacing w:before="120" w:after="120"/>
              <w:jc w:val="both"/>
            </w:pPr>
            <w:r w:rsidRPr="00477614">
              <w:t xml:space="preserve">wydany przez: </w:t>
            </w:r>
            <w:r w:rsidRPr="00477614">
              <w:tab/>
            </w:r>
          </w:p>
          <w:p w14:paraId="512A8783" w14:textId="77777777" w:rsidR="00731834" w:rsidRPr="00477614" w:rsidRDefault="00731834" w:rsidP="00C47DDA">
            <w:pPr>
              <w:tabs>
                <w:tab w:val="right" w:leader="dot" w:pos="4536"/>
              </w:tabs>
              <w:spacing w:before="120" w:after="120"/>
              <w:jc w:val="both"/>
            </w:pPr>
            <w:r w:rsidRPr="00477614">
              <w:t xml:space="preserve">PESEL: </w:t>
            </w:r>
            <w:r w:rsidRPr="00477614">
              <w:tab/>
            </w:r>
          </w:p>
          <w:p w14:paraId="679D9C88" w14:textId="77777777" w:rsidR="00731834" w:rsidRPr="00477614" w:rsidRDefault="00731834" w:rsidP="00C47DDA">
            <w:pPr>
              <w:tabs>
                <w:tab w:val="right" w:leader="dot" w:pos="4536"/>
              </w:tabs>
              <w:spacing w:before="120" w:after="120"/>
              <w:jc w:val="both"/>
            </w:pPr>
            <w:r w:rsidRPr="00477614">
              <w:t xml:space="preserve">Stanowisko: </w:t>
            </w:r>
            <w:r w:rsidRPr="00477614">
              <w:tab/>
            </w:r>
          </w:p>
          <w:p w14:paraId="248AF57C" w14:textId="77777777" w:rsidR="00731834" w:rsidRPr="00477614" w:rsidRDefault="00731834" w:rsidP="00C47DDA">
            <w:pPr>
              <w:tabs>
                <w:tab w:val="right" w:leader="dot" w:pos="4536"/>
              </w:tabs>
              <w:spacing w:before="120" w:after="120"/>
              <w:jc w:val="both"/>
            </w:pPr>
            <w:r w:rsidRPr="00477614">
              <w:t xml:space="preserve">Adres: </w:t>
            </w:r>
            <w:r w:rsidRPr="00477614">
              <w:tab/>
            </w:r>
          </w:p>
          <w:p w14:paraId="01F854FE" w14:textId="77777777" w:rsidR="00731834" w:rsidRPr="00477614" w:rsidRDefault="00731834" w:rsidP="00C47DDA">
            <w:pPr>
              <w:tabs>
                <w:tab w:val="right" w:leader="dot" w:pos="4536"/>
              </w:tabs>
              <w:spacing w:before="120" w:after="120"/>
              <w:jc w:val="both"/>
            </w:pPr>
            <w:r w:rsidRPr="00477614">
              <w:tab/>
            </w:r>
          </w:p>
          <w:p w14:paraId="2EE13791" w14:textId="77777777" w:rsidR="00731834" w:rsidRPr="00477614" w:rsidRDefault="00731834" w:rsidP="00C47DDA">
            <w:pPr>
              <w:tabs>
                <w:tab w:val="right" w:leader="dot" w:pos="4536"/>
              </w:tabs>
              <w:spacing w:before="120" w:after="120"/>
              <w:jc w:val="both"/>
            </w:pPr>
            <w:r w:rsidRPr="00477614">
              <w:t xml:space="preserve">Adres poczty elektronicznej . </w:t>
            </w:r>
            <w:r w:rsidRPr="00477614">
              <w:tab/>
            </w:r>
          </w:p>
        </w:tc>
      </w:tr>
    </w:tbl>
    <w:p w14:paraId="7D475B5E" w14:textId="77777777" w:rsidR="00731834" w:rsidRDefault="00731834" w:rsidP="00731834">
      <w:pPr>
        <w:spacing w:before="240" w:after="120"/>
        <w:jc w:val="both"/>
      </w:pPr>
    </w:p>
    <w:p w14:paraId="3385613F" w14:textId="03B6221D" w:rsidR="00731834" w:rsidRDefault="00731834" w:rsidP="00731834">
      <w:pPr>
        <w:spacing w:before="240" w:after="120"/>
        <w:jc w:val="both"/>
        <w:rPr>
          <w:sz w:val="22"/>
        </w:rPr>
      </w:pPr>
      <w:r w:rsidRPr="00324808">
        <w:t>oświadczam(y), że</w:t>
      </w:r>
      <w:r>
        <w:t xml:space="preserve"> jestem akcjonariuszem CCC Spółki Akcyjnej z siedzibą w Polkowicach („</w:t>
      </w:r>
      <w:r w:rsidRPr="00C145AE">
        <w:rPr>
          <w:b/>
        </w:rPr>
        <w:t>Spółka</w:t>
      </w:r>
      <w:r>
        <w:t>”)</w:t>
      </w:r>
      <w:r w:rsidRPr="00324808">
        <w:t xml:space="preserve"> </w:t>
      </w:r>
      <w:r>
        <w:t xml:space="preserve">i posiadam(y) </w:t>
      </w:r>
      <w:r w:rsidRPr="00324808">
        <w:t>…………………………………….. (</w:t>
      </w:r>
      <w:r w:rsidRPr="00324808">
        <w:rPr>
          <w:i/>
        </w:rPr>
        <w:t>liczba</w:t>
      </w:r>
      <w:r w:rsidRPr="00324808">
        <w:t>) akcji</w:t>
      </w:r>
      <w:r>
        <w:t xml:space="preserve"> ………………..……. </w:t>
      </w:r>
      <w:r w:rsidRPr="002A2199">
        <w:rPr>
          <w:i/>
        </w:rPr>
        <w:t>(rodzaj)</w:t>
      </w:r>
      <w:r>
        <w:t xml:space="preserve"> </w:t>
      </w:r>
      <w:r w:rsidRPr="00324808">
        <w:t>Spółki</w:t>
      </w:r>
      <w:r>
        <w:t>.</w:t>
      </w:r>
    </w:p>
    <w:p w14:paraId="69621FC1" w14:textId="77777777" w:rsidR="00731834" w:rsidRDefault="00731834" w:rsidP="00731834">
      <w:pPr>
        <w:spacing w:before="120" w:after="120"/>
        <w:jc w:val="both"/>
        <w:rPr>
          <w:b/>
          <w:u w:val="single"/>
        </w:rPr>
      </w:pPr>
    </w:p>
    <w:p w14:paraId="7E5255BF" w14:textId="77777777" w:rsidR="00731834" w:rsidRDefault="00731834" w:rsidP="00731834">
      <w:pPr>
        <w:spacing w:before="120" w:after="120"/>
        <w:jc w:val="both"/>
        <w:rPr>
          <w:b/>
          <w:u w:val="single"/>
        </w:rPr>
      </w:pPr>
    </w:p>
    <w:p w14:paraId="1EF06EDA" w14:textId="746914DD" w:rsidR="00731834" w:rsidRDefault="00731834" w:rsidP="00731834">
      <w:pPr>
        <w:spacing w:before="120" w:after="120"/>
        <w:jc w:val="both"/>
        <w:rPr>
          <w:b/>
          <w:u w:val="single"/>
        </w:rPr>
      </w:pPr>
      <w:r>
        <w:rPr>
          <w:b/>
          <w:u w:val="single"/>
        </w:rPr>
        <w:t>Podpis a</w:t>
      </w:r>
      <w:r w:rsidRPr="00324808">
        <w:rPr>
          <w:b/>
          <w:u w:val="single"/>
        </w:rPr>
        <w:t>kcjonariusza / osób uprawnion</w:t>
      </w:r>
      <w:r>
        <w:rPr>
          <w:b/>
          <w:u w:val="single"/>
        </w:rPr>
        <w:t>ych do reprezentowania a</w:t>
      </w:r>
      <w:r w:rsidRPr="00324808">
        <w:rPr>
          <w:b/>
          <w:u w:val="single"/>
        </w:rPr>
        <w:t>kcjonariusza</w:t>
      </w:r>
    </w:p>
    <w:p w14:paraId="08D9672F" w14:textId="37B07D25" w:rsidR="00731834" w:rsidRDefault="00731834" w:rsidP="00731834">
      <w:pPr>
        <w:spacing w:before="120" w:after="120"/>
        <w:jc w:val="both"/>
        <w:rPr>
          <w:b/>
          <w:u w:val="single"/>
        </w:rPr>
      </w:pPr>
    </w:p>
    <w:p w14:paraId="08BDB88E" w14:textId="715DD754" w:rsidR="00731834" w:rsidRDefault="00731834" w:rsidP="00731834">
      <w:pPr>
        <w:spacing w:before="120" w:after="120"/>
        <w:jc w:val="both"/>
        <w:rPr>
          <w:b/>
          <w:u w:val="single"/>
        </w:rPr>
      </w:pPr>
    </w:p>
    <w:p w14:paraId="381AB71D" w14:textId="77777777" w:rsidR="00731834" w:rsidRPr="001B405C" w:rsidRDefault="00731834" w:rsidP="00731834">
      <w:pPr>
        <w:spacing w:before="120" w:after="120"/>
        <w:jc w:val="both"/>
        <w:rPr>
          <w:b/>
          <w:u w:val="single"/>
        </w:rPr>
      </w:pPr>
    </w:p>
    <w:tbl>
      <w:tblPr>
        <w:tblW w:w="0" w:type="auto"/>
        <w:tblLook w:val="01E0" w:firstRow="1" w:lastRow="1" w:firstColumn="1" w:lastColumn="1" w:noHBand="0" w:noVBand="0"/>
      </w:tblPr>
      <w:tblGrid>
        <w:gridCol w:w="4621"/>
        <w:gridCol w:w="4622"/>
      </w:tblGrid>
      <w:tr w:rsidR="00731834" w14:paraId="13FBF609" w14:textId="77777777" w:rsidTr="00C47DDA">
        <w:tc>
          <w:tcPr>
            <w:tcW w:w="4621" w:type="dxa"/>
          </w:tcPr>
          <w:p w14:paraId="17581C37" w14:textId="77777777" w:rsidR="00731834" w:rsidRPr="00477614" w:rsidRDefault="00731834" w:rsidP="00C47DDA">
            <w:pPr>
              <w:spacing w:before="120" w:after="120"/>
              <w:jc w:val="both"/>
            </w:pPr>
            <w:r w:rsidRPr="00477614">
              <w:t>______________________________</w:t>
            </w:r>
          </w:p>
          <w:p w14:paraId="2A3F2EEB" w14:textId="77777777" w:rsidR="00731834" w:rsidRPr="00477614" w:rsidRDefault="00731834" w:rsidP="00C47DDA">
            <w:pPr>
              <w:spacing w:before="120" w:after="120"/>
              <w:jc w:val="both"/>
            </w:pPr>
            <w:r w:rsidRPr="00477614">
              <w:t>(</w:t>
            </w:r>
            <w:r w:rsidRPr="00477614">
              <w:rPr>
                <w:i/>
              </w:rPr>
              <w:t>podpis</w:t>
            </w:r>
            <w:r w:rsidRPr="00477614">
              <w:t>)</w:t>
            </w:r>
          </w:p>
          <w:p w14:paraId="54F7A50B" w14:textId="77777777" w:rsidR="00731834" w:rsidRPr="00477614" w:rsidRDefault="00731834" w:rsidP="00C47DDA">
            <w:pPr>
              <w:tabs>
                <w:tab w:val="right" w:leader="dot" w:pos="4385"/>
              </w:tabs>
              <w:spacing w:before="120" w:after="120"/>
              <w:jc w:val="both"/>
            </w:pPr>
            <w:r w:rsidRPr="00477614">
              <w:t xml:space="preserve">Miejscowość: </w:t>
            </w:r>
            <w:r w:rsidRPr="00477614">
              <w:tab/>
            </w:r>
          </w:p>
          <w:p w14:paraId="3B836F43" w14:textId="77777777" w:rsidR="00731834" w:rsidRPr="00477614" w:rsidRDefault="00731834" w:rsidP="00C47DDA">
            <w:pPr>
              <w:tabs>
                <w:tab w:val="right" w:leader="dot" w:pos="4385"/>
              </w:tabs>
              <w:spacing w:before="120" w:after="120"/>
              <w:jc w:val="both"/>
            </w:pPr>
            <w:r w:rsidRPr="00477614">
              <w:t xml:space="preserve">Data: </w:t>
            </w:r>
            <w:r w:rsidRPr="00477614">
              <w:tab/>
            </w:r>
          </w:p>
        </w:tc>
        <w:tc>
          <w:tcPr>
            <w:tcW w:w="4622" w:type="dxa"/>
          </w:tcPr>
          <w:p w14:paraId="3C503621" w14:textId="77777777" w:rsidR="00731834" w:rsidRPr="00477614" w:rsidRDefault="00731834" w:rsidP="00C47DDA">
            <w:pPr>
              <w:spacing w:before="120" w:after="120"/>
              <w:jc w:val="both"/>
            </w:pPr>
            <w:r w:rsidRPr="00477614">
              <w:t>______________________________</w:t>
            </w:r>
          </w:p>
          <w:p w14:paraId="6C397331" w14:textId="77777777" w:rsidR="00731834" w:rsidRPr="00477614" w:rsidRDefault="00731834" w:rsidP="00C47DDA">
            <w:pPr>
              <w:spacing w:before="120" w:after="120"/>
              <w:jc w:val="both"/>
            </w:pPr>
            <w:r w:rsidRPr="00477614">
              <w:t>(</w:t>
            </w:r>
            <w:r w:rsidRPr="00477614">
              <w:rPr>
                <w:i/>
              </w:rPr>
              <w:t>podpis</w:t>
            </w:r>
            <w:r w:rsidRPr="00477614">
              <w:t>)</w:t>
            </w:r>
          </w:p>
          <w:p w14:paraId="73050B85" w14:textId="77777777" w:rsidR="00731834" w:rsidRPr="00477614" w:rsidRDefault="00731834" w:rsidP="00C47DDA">
            <w:pPr>
              <w:tabs>
                <w:tab w:val="right" w:leader="dot" w:pos="4536"/>
              </w:tabs>
              <w:spacing w:before="120" w:after="120"/>
              <w:jc w:val="both"/>
            </w:pPr>
            <w:r w:rsidRPr="00477614">
              <w:t xml:space="preserve">Miejscowość: </w:t>
            </w:r>
            <w:r w:rsidRPr="00477614">
              <w:tab/>
            </w:r>
          </w:p>
          <w:p w14:paraId="2397DCBD" w14:textId="77777777" w:rsidR="00731834" w:rsidRPr="00477614" w:rsidRDefault="00731834" w:rsidP="00C47DDA">
            <w:pPr>
              <w:tabs>
                <w:tab w:val="right" w:leader="dot" w:pos="4536"/>
              </w:tabs>
              <w:spacing w:before="120" w:after="120"/>
              <w:jc w:val="both"/>
            </w:pPr>
            <w:r w:rsidRPr="00477614">
              <w:t xml:space="preserve">Data: </w:t>
            </w:r>
            <w:r w:rsidRPr="00477614">
              <w:tab/>
            </w:r>
          </w:p>
        </w:tc>
      </w:tr>
    </w:tbl>
    <w:p w14:paraId="441A73A9" w14:textId="77777777" w:rsidR="00731834" w:rsidRPr="006D5D81" w:rsidRDefault="00731834" w:rsidP="00731834">
      <w:pPr>
        <w:spacing w:before="120" w:after="120"/>
        <w:jc w:val="center"/>
        <w:rPr>
          <w:b/>
          <w:szCs w:val="20"/>
        </w:rPr>
      </w:pPr>
      <w:r>
        <w:rPr>
          <w:sz w:val="22"/>
        </w:rPr>
        <w:br w:type="page"/>
      </w:r>
      <w:r w:rsidRPr="006D5D81">
        <w:rPr>
          <w:b/>
          <w:szCs w:val="20"/>
        </w:rPr>
        <w:lastRenderedPageBreak/>
        <w:t>WAŻNE INFORMACJE</w:t>
      </w:r>
    </w:p>
    <w:p w14:paraId="45D403AB" w14:textId="77777777" w:rsidR="00731834" w:rsidRPr="006D5D81" w:rsidRDefault="00731834" w:rsidP="00731834">
      <w:pPr>
        <w:pStyle w:val="RomanLC1"/>
        <w:numPr>
          <w:ilvl w:val="0"/>
          <w:numId w:val="0"/>
        </w:numPr>
        <w:spacing w:before="120" w:after="120"/>
        <w:jc w:val="both"/>
        <w:rPr>
          <w:bCs/>
          <w:sz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31834" w:rsidRPr="006D5D81" w14:paraId="1749612C" w14:textId="77777777" w:rsidTr="00C47DDA">
        <w:tc>
          <w:tcPr>
            <w:tcW w:w="9243" w:type="dxa"/>
          </w:tcPr>
          <w:p w14:paraId="719D98D3" w14:textId="77777777" w:rsidR="00731834" w:rsidRPr="006D5D81" w:rsidRDefault="00731834" w:rsidP="00C47DDA">
            <w:pPr>
              <w:spacing w:before="120" w:after="120"/>
              <w:jc w:val="both"/>
              <w:rPr>
                <w:bCs/>
                <w:szCs w:val="20"/>
              </w:rPr>
            </w:pPr>
            <w:r w:rsidRPr="006D5D81">
              <w:rPr>
                <w:bCs/>
                <w:szCs w:val="20"/>
              </w:rPr>
              <w:t>ZWRACAMY UWAGĘ, ŻE W PRZYPADKU ROZBIEŻNOŚCI POMIĘDZY DANYMI AKCJONARIUSZA WSKAZANYMI W FORMULARZU A DANYMI ZNAJDUJĄCYMI SIĘ NA LIŚCIE AKCJONARIUSZY, GŁOS ODDANY KORESPONDENCYJNIE MOŻE NIE ZOSTAĆ UZNANY ZA GŁOS WAŻNIE ODDANY.</w:t>
            </w:r>
          </w:p>
          <w:p w14:paraId="45FCD176" w14:textId="77777777" w:rsidR="00731834" w:rsidRPr="006D5D81" w:rsidRDefault="00731834" w:rsidP="00C47DDA">
            <w:pPr>
              <w:spacing w:before="120" w:after="120"/>
              <w:jc w:val="both"/>
              <w:rPr>
                <w:bCs/>
                <w:szCs w:val="20"/>
              </w:rPr>
            </w:pPr>
            <w:r w:rsidRPr="006D5D81">
              <w:rPr>
                <w:bCs/>
                <w:szCs w:val="20"/>
              </w:rPr>
              <w:t>GŁOS ODDANY DROGĄ KORESPONDENCYJNĄ W INNEJ FORMIE NIŻ ZA POMOCĄ NINIEJSZEGO FORMULARZA JEST NIEWAŻNY.</w:t>
            </w:r>
          </w:p>
          <w:p w14:paraId="0EFC6A9F" w14:textId="48B60D5F" w:rsidR="00731834" w:rsidRPr="006D5D81" w:rsidRDefault="00731834" w:rsidP="00C47DDA">
            <w:pPr>
              <w:spacing w:before="120" w:after="120"/>
              <w:jc w:val="both"/>
              <w:rPr>
                <w:bCs/>
                <w:caps/>
                <w:szCs w:val="20"/>
              </w:rPr>
            </w:pPr>
            <w:r w:rsidRPr="006D5D81">
              <w:rPr>
                <w:bCs/>
                <w:caps/>
                <w:szCs w:val="20"/>
              </w:rPr>
              <w:t xml:space="preserve">Formularz powinien zostać dostarczony do siedziby Spółki NA adres: </w:t>
            </w:r>
            <w:r w:rsidR="006D5D81" w:rsidRPr="006D5D81">
              <w:rPr>
                <w:bCs/>
                <w:caps/>
                <w:szCs w:val="20"/>
              </w:rPr>
              <w:br/>
            </w:r>
            <w:r w:rsidRPr="006D5D81">
              <w:rPr>
                <w:bCs/>
                <w:caps/>
                <w:szCs w:val="20"/>
              </w:rPr>
              <w:t xml:space="preserve">ul. Strefowa 6, 59-101 Polkowice. </w:t>
            </w:r>
          </w:p>
          <w:p w14:paraId="04930592" w14:textId="25035621" w:rsidR="00731834" w:rsidRPr="006D5D81" w:rsidRDefault="00731834" w:rsidP="00C47DDA">
            <w:pPr>
              <w:spacing w:before="120" w:after="120"/>
              <w:jc w:val="both"/>
              <w:rPr>
                <w:bCs/>
                <w:caps/>
                <w:szCs w:val="20"/>
              </w:rPr>
            </w:pPr>
            <w:r w:rsidRPr="006D5D81">
              <w:rPr>
                <w:bCs/>
                <w:caps/>
                <w:szCs w:val="20"/>
              </w:rPr>
              <w:t xml:space="preserve">Głos oddany drogą korespondencyjną ZA POMOCĄ NINIEJSZEGO FORMULARZA uwzględnia się przy liczeniu głosów NA </w:t>
            </w:r>
            <w:r w:rsidR="00F701CE">
              <w:rPr>
                <w:bCs/>
                <w:caps/>
                <w:szCs w:val="20"/>
              </w:rPr>
              <w:t>nad</w:t>
            </w:r>
            <w:r w:rsidRPr="006D5D81">
              <w:rPr>
                <w:bCs/>
                <w:caps/>
                <w:szCs w:val="20"/>
              </w:rPr>
              <w:t xml:space="preserve">ZWYCZAJNYM WALNYM ZGROMADZENIU, jeżeli Spółka otrzymała go NIE później niż w chwili zarządzenia głosowania na </w:t>
            </w:r>
            <w:r w:rsidR="00A15932">
              <w:rPr>
                <w:bCs/>
                <w:caps/>
                <w:szCs w:val="20"/>
              </w:rPr>
              <w:t>NAD</w:t>
            </w:r>
            <w:r w:rsidRPr="006D5D81">
              <w:rPr>
                <w:bCs/>
                <w:caps/>
                <w:szCs w:val="20"/>
              </w:rPr>
              <w:t>ZWYCZAJNYM Walnym Zgromadzeniu.</w:t>
            </w:r>
          </w:p>
        </w:tc>
      </w:tr>
    </w:tbl>
    <w:p w14:paraId="7521921F" w14:textId="77777777" w:rsidR="00731834" w:rsidRDefault="00731834" w:rsidP="00731834">
      <w:pPr>
        <w:spacing w:before="120" w:after="120"/>
        <w:jc w:val="center"/>
        <w:rPr>
          <w:b/>
          <w:sz w:val="22"/>
        </w:rPr>
      </w:pPr>
    </w:p>
    <w:p w14:paraId="23EFB7DC" w14:textId="3E85433F" w:rsidR="00731834" w:rsidRPr="006D5D81" w:rsidRDefault="00731834" w:rsidP="00731834">
      <w:pPr>
        <w:spacing w:before="120" w:after="120"/>
        <w:jc w:val="center"/>
        <w:rPr>
          <w:b/>
          <w:szCs w:val="20"/>
        </w:rPr>
      </w:pPr>
      <w:r>
        <w:rPr>
          <w:b/>
          <w:sz w:val="22"/>
        </w:rPr>
        <w:br w:type="page"/>
      </w:r>
      <w:r w:rsidRPr="006D5D81">
        <w:rPr>
          <w:b/>
          <w:szCs w:val="20"/>
        </w:rPr>
        <w:lastRenderedPageBreak/>
        <w:t xml:space="preserve">PORZĄDEK OBRAD </w:t>
      </w:r>
      <w:r w:rsidR="00A15932">
        <w:rPr>
          <w:b/>
          <w:szCs w:val="20"/>
        </w:rPr>
        <w:t>NAD</w:t>
      </w:r>
      <w:r w:rsidRPr="006D5D81">
        <w:rPr>
          <w:b/>
          <w:szCs w:val="20"/>
        </w:rPr>
        <w:t>ZWYCZAJNEGO WALNEGO ZGROMADZENIA AKCJONARIUSZY</w:t>
      </w:r>
    </w:p>
    <w:p w14:paraId="3E6D2B7E" w14:textId="77777777" w:rsidR="00731834" w:rsidRDefault="00731834" w:rsidP="00731834">
      <w:pPr>
        <w:spacing w:before="120" w:after="120"/>
        <w:jc w:val="center"/>
        <w:rPr>
          <w:b/>
          <w:sz w:val="22"/>
        </w:rPr>
      </w:pPr>
    </w:p>
    <w:tbl>
      <w:tblPr>
        <w:tblW w:w="9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3076"/>
        <w:gridCol w:w="3076"/>
      </w:tblGrid>
      <w:tr w:rsidR="00731834" w:rsidRPr="00F663DD" w14:paraId="22A5F975" w14:textId="77777777" w:rsidTr="005A5B62">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D2A5FEE" w14:textId="1230AA3D" w:rsidR="00731834" w:rsidRPr="006D5D81" w:rsidRDefault="00731834" w:rsidP="003B2AAD">
            <w:pPr>
              <w:keepNext/>
              <w:jc w:val="both"/>
              <w:rPr>
                <w:bCs/>
                <w:caps/>
                <w:sz w:val="18"/>
                <w:szCs w:val="18"/>
              </w:rPr>
            </w:pPr>
            <w:r w:rsidRPr="005A5B62">
              <w:rPr>
                <w:b/>
                <w:caps/>
                <w:sz w:val="18"/>
                <w:szCs w:val="18"/>
              </w:rPr>
              <w:t>Punkt 2 Porządku obrad</w:t>
            </w:r>
            <w:r w:rsidRPr="006D5D81">
              <w:rPr>
                <w:bCs/>
                <w:caps/>
                <w:sz w:val="18"/>
                <w:szCs w:val="18"/>
              </w:rPr>
              <w:t xml:space="preserve"> - Podjęcie uchwały w SPRAWIE wYBORU PRZEWODNICZĄCEGO </w:t>
            </w:r>
            <w:r w:rsidR="00A15932">
              <w:rPr>
                <w:bCs/>
                <w:caps/>
                <w:sz w:val="18"/>
                <w:szCs w:val="18"/>
              </w:rPr>
              <w:t>NAD</w:t>
            </w:r>
            <w:r w:rsidRPr="006D5D81">
              <w:rPr>
                <w:bCs/>
                <w:caps/>
                <w:sz w:val="18"/>
                <w:szCs w:val="18"/>
              </w:rPr>
              <w:t xml:space="preserve">ZWYCZAJNEGO WALNEGO ZGROMADZENIA </w:t>
            </w:r>
          </w:p>
          <w:p w14:paraId="5DAF2186" w14:textId="77777777" w:rsidR="00731834" w:rsidRPr="006D5D81" w:rsidRDefault="00731834" w:rsidP="003B2AAD">
            <w:pPr>
              <w:keepNext/>
              <w:jc w:val="both"/>
              <w:rPr>
                <w:bCs/>
                <w:caps/>
                <w:sz w:val="18"/>
                <w:szCs w:val="18"/>
              </w:rPr>
            </w:pPr>
            <w:r w:rsidRPr="006D5D81">
              <w:rPr>
                <w:bCs/>
                <w:caps/>
                <w:sz w:val="18"/>
                <w:szCs w:val="18"/>
              </w:rPr>
              <w:t>(</w:t>
            </w:r>
            <w:r w:rsidRPr="006D5D81">
              <w:rPr>
                <w:bCs/>
                <w:sz w:val="18"/>
                <w:szCs w:val="18"/>
              </w:rPr>
              <w:t>Projekt uchwały – załącznik nr 1</w:t>
            </w:r>
            <w:r w:rsidRPr="006D5D81">
              <w:rPr>
                <w:bCs/>
                <w:caps/>
                <w:sz w:val="18"/>
                <w:szCs w:val="18"/>
              </w:rPr>
              <w:t>)</w:t>
            </w:r>
          </w:p>
        </w:tc>
      </w:tr>
      <w:tr w:rsidR="00731834" w:rsidRPr="00477614" w14:paraId="7F1C88BE" w14:textId="77777777" w:rsidTr="005A5B62">
        <w:trPr>
          <w:trHeight w:val="1149"/>
        </w:trPr>
        <w:tc>
          <w:tcPr>
            <w:tcW w:w="3143" w:type="dxa"/>
            <w:tcBorders>
              <w:bottom w:val="nil"/>
            </w:tcBorders>
          </w:tcPr>
          <w:p w14:paraId="545FC6E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795F98F6"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27889411" w14:textId="0D29C3E1"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w:t>
            </w:r>
          </w:p>
        </w:tc>
        <w:tc>
          <w:tcPr>
            <w:tcW w:w="3076" w:type="dxa"/>
            <w:tcBorders>
              <w:bottom w:val="nil"/>
            </w:tcBorders>
          </w:tcPr>
          <w:p w14:paraId="3DA50779"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4D16204A" w14:textId="77777777" w:rsidTr="005A5B62">
        <w:trPr>
          <w:trHeight w:val="250"/>
        </w:trPr>
        <w:tc>
          <w:tcPr>
            <w:tcW w:w="3143" w:type="dxa"/>
            <w:tcBorders>
              <w:top w:val="nil"/>
            </w:tcBorders>
          </w:tcPr>
          <w:p w14:paraId="7419C03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CB04EFC"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37C64A1E"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3A9130DD" w14:textId="77777777" w:rsidTr="005A5B62">
        <w:trPr>
          <w:trHeight w:val="712"/>
        </w:trPr>
        <w:tc>
          <w:tcPr>
            <w:tcW w:w="9295" w:type="dxa"/>
            <w:gridSpan w:val="3"/>
            <w:vAlign w:val="center"/>
          </w:tcPr>
          <w:p w14:paraId="64E183FB"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F663DD" w14:paraId="2286E028" w14:textId="77777777" w:rsidTr="005A5B62">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F0C71B6" w14:textId="786B0974" w:rsidR="00731834" w:rsidRPr="006D5D81" w:rsidRDefault="00731834" w:rsidP="003B2AAD">
            <w:pPr>
              <w:keepNext/>
              <w:jc w:val="both"/>
              <w:rPr>
                <w:bCs/>
                <w:caps/>
                <w:sz w:val="18"/>
                <w:szCs w:val="18"/>
              </w:rPr>
            </w:pPr>
            <w:r w:rsidRPr="005A5B62">
              <w:rPr>
                <w:b/>
                <w:caps/>
                <w:sz w:val="18"/>
                <w:szCs w:val="18"/>
              </w:rPr>
              <w:t>Punkt 4 Porządku obrad</w:t>
            </w:r>
            <w:r w:rsidRPr="006D5D81">
              <w:rPr>
                <w:bCs/>
                <w:caps/>
                <w:sz w:val="18"/>
                <w:szCs w:val="18"/>
              </w:rPr>
              <w:t xml:space="preserve"> - Podjęcie uchwały w SPRAWIE PRZYJĘCIA PORZĄDKU OBRAD </w:t>
            </w:r>
            <w:r w:rsidR="00A15932">
              <w:rPr>
                <w:bCs/>
                <w:caps/>
                <w:sz w:val="18"/>
                <w:szCs w:val="18"/>
              </w:rPr>
              <w:t>NAD</w:t>
            </w:r>
            <w:r w:rsidRPr="006D5D81">
              <w:rPr>
                <w:bCs/>
                <w:caps/>
                <w:sz w:val="18"/>
                <w:szCs w:val="18"/>
              </w:rPr>
              <w:t xml:space="preserve">ZWYCZAJNEGO WALNEGO ZGROMADZENIA </w:t>
            </w:r>
          </w:p>
          <w:p w14:paraId="4B7354BE" w14:textId="77777777" w:rsidR="00731834" w:rsidRPr="006D5D81" w:rsidRDefault="00731834" w:rsidP="003B2AAD">
            <w:pPr>
              <w:keepNext/>
              <w:jc w:val="both"/>
              <w:rPr>
                <w:bCs/>
                <w:caps/>
                <w:sz w:val="18"/>
                <w:szCs w:val="18"/>
              </w:rPr>
            </w:pPr>
            <w:r w:rsidRPr="006D5D81">
              <w:rPr>
                <w:bCs/>
                <w:caps/>
                <w:sz w:val="18"/>
                <w:szCs w:val="18"/>
              </w:rPr>
              <w:t>(</w:t>
            </w:r>
            <w:r w:rsidRPr="006D5D81">
              <w:rPr>
                <w:bCs/>
                <w:sz w:val="18"/>
                <w:szCs w:val="18"/>
              </w:rPr>
              <w:t>Projekt uchwały – załącznik nr 2</w:t>
            </w:r>
            <w:r w:rsidRPr="006D5D81">
              <w:rPr>
                <w:bCs/>
                <w:caps/>
                <w:sz w:val="18"/>
                <w:szCs w:val="18"/>
              </w:rPr>
              <w:t>)</w:t>
            </w:r>
          </w:p>
        </w:tc>
      </w:tr>
      <w:tr w:rsidR="00731834" w:rsidRPr="00477614" w14:paraId="746FA6FA" w14:textId="77777777" w:rsidTr="005A5B62">
        <w:trPr>
          <w:trHeight w:val="1149"/>
        </w:trPr>
        <w:tc>
          <w:tcPr>
            <w:tcW w:w="3143" w:type="dxa"/>
            <w:tcBorders>
              <w:bottom w:val="nil"/>
            </w:tcBorders>
            <w:vAlign w:val="center"/>
          </w:tcPr>
          <w:p w14:paraId="2B521DEC"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vAlign w:val="center"/>
          </w:tcPr>
          <w:p w14:paraId="0852B3D7"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7C9EF0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48E4F5E1" w14:textId="77777777" w:rsidR="00731834" w:rsidRPr="006D5D81" w:rsidRDefault="00731834" w:rsidP="00C47DDA">
            <w:pPr>
              <w:keepNext/>
              <w:rPr>
                <w:bCs/>
                <w:sz w:val="16"/>
                <w:szCs w:val="16"/>
              </w:rPr>
            </w:pPr>
          </w:p>
        </w:tc>
        <w:tc>
          <w:tcPr>
            <w:tcW w:w="3076" w:type="dxa"/>
            <w:tcBorders>
              <w:bottom w:val="nil"/>
            </w:tcBorders>
            <w:vAlign w:val="center"/>
          </w:tcPr>
          <w:p w14:paraId="12B99401"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7F66B907" w14:textId="77777777" w:rsidTr="005A5B62">
        <w:trPr>
          <w:trHeight w:val="193"/>
        </w:trPr>
        <w:tc>
          <w:tcPr>
            <w:tcW w:w="3143" w:type="dxa"/>
            <w:tcBorders>
              <w:top w:val="nil"/>
            </w:tcBorders>
            <w:vAlign w:val="center"/>
          </w:tcPr>
          <w:p w14:paraId="2CF6AC58"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vAlign w:val="center"/>
          </w:tcPr>
          <w:p w14:paraId="0EFF2F1E"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vAlign w:val="center"/>
          </w:tcPr>
          <w:p w14:paraId="3ADB054A"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68A740F5" w14:textId="77777777" w:rsidTr="005A5B62">
        <w:trPr>
          <w:trHeight w:val="712"/>
        </w:trPr>
        <w:tc>
          <w:tcPr>
            <w:tcW w:w="9295" w:type="dxa"/>
            <w:gridSpan w:val="3"/>
            <w:vAlign w:val="center"/>
          </w:tcPr>
          <w:p w14:paraId="22D536E2"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C47F2" w14:paraId="22C1789C" w14:textId="77777777" w:rsidTr="005A5B62">
        <w:trPr>
          <w:trHeight w:val="1116"/>
        </w:trPr>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B72416C" w14:textId="77777777" w:rsidR="00803042" w:rsidRDefault="00731834" w:rsidP="005A5B62">
            <w:pPr>
              <w:spacing w:after="240"/>
              <w:jc w:val="both"/>
              <w:rPr>
                <w:bCs/>
                <w:caps/>
                <w:sz w:val="18"/>
                <w:szCs w:val="18"/>
              </w:rPr>
            </w:pPr>
            <w:r w:rsidRPr="00803042">
              <w:rPr>
                <w:b/>
                <w:caps/>
                <w:sz w:val="18"/>
                <w:szCs w:val="18"/>
              </w:rPr>
              <w:t xml:space="preserve">Punkt </w:t>
            </w:r>
            <w:r w:rsidR="00A15932" w:rsidRPr="00803042">
              <w:rPr>
                <w:b/>
                <w:caps/>
                <w:sz w:val="18"/>
                <w:szCs w:val="18"/>
              </w:rPr>
              <w:t>5</w:t>
            </w:r>
            <w:r w:rsidRPr="00803042">
              <w:rPr>
                <w:b/>
                <w:caps/>
                <w:sz w:val="18"/>
                <w:szCs w:val="18"/>
              </w:rPr>
              <w:t xml:space="preserve"> Porządku obrad</w:t>
            </w:r>
            <w:r w:rsidRPr="005A5B62">
              <w:rPr>
                <w:bCs/>
                <w:caps/>
                <w:sz w:val="18"/>
                <w:szCs w:val="18"/>
              </w:rPr>
              <w:t xml:space="preserve"> - </w:t>
            </w:r>
            <w:r w:rsidR="00A15932" w:rsidRPr="005A5B62">
              <w:rPr>
                <w:bCs/>
                <w:caps/>
                <w:sz w:val="18"/>
                <w:szCs w:val="18"/>
              </w:rPr>
              <w:t>Podjęcie uchwały w sprawie</w:t>
            </w:r>
            <w:r w:rsidR="005C1B1A" w:rsidRPr="005A5B62">
              <w:rPr>
                <w:bCs/>
                <w:caps/>
                <w:sz w:val="18"/>
                <w:szCs w:val="18"/>
              </w:rPr>
              <w:t xml:space="preserve"> </w:t>
            </w:r>
            <w:r w:rsidR="00803042" w:rsidRPr="00803042">
              <w:rPr>
                <w:bCs/>
                <w:caps/>
                <w:sz w:val="18"/>
                <w:szCs w:val="18"/>
              </w:rPr>
              <w:t>wyrażenia zgody na zawarcie lub zmianę istniejącej umowy zastawniczej i ustanowienie lub zmianę istniejącego zastawu rejestrowego (zastawów rejestrowych) na zbiorze rzeczy i praw stanowiących organizacyjną całość o zmiennym składzie wchodzących w skład przedsiębiorstwa Spółki na zabezpieczenie roszczeń wynikających z m.in. Umowy Kredytowej</w:t>
            </w:r>
          </w:p>
          <w:p w14:paraId="427522B6" w14:textId="1944C685" w:rsidR="00731834" w:rsidRPr="005C1B1A" w:rsidRDefault="00731834" w:rsidP="005A5B62">
            <w:pPr>
              <w:spacing w:after="240"/>
              <w:jc w:val="both"/>
              <w:rPr>
                <w:bCs/>
                <w:caps/>
                <w:sz w:val="18"/>
                <w:szCs w:val="18"/>
              </w:rPr>
            </w:pPr>
            <w:r w:rsidRPr="00803042">
              <w:rPr>
                <w:bCs/>
                <w:caps/>
                <w:sz w:val="18"/>
                <w:szCs w:val="18"/>
              </w:rPr>
              <w:t>(</w:t>
            </w:r>
            <w:r w:rsidR="00803042" w:rsidRPr="006D5D81">
              <w:rPr>
                <w:bCs/>
                <w:sz w:val="18"/>
                <w:szCs w:val="18"/>
              </w:rPr>
              <w:t xml:space="preserve">Projekt uchwały – załącznik nr </w:t>
            </w:r>
            <w:r w:rsidRPr="00803042">
              <w:rPr>
                <w:bCs/>
                <w:caps/>
                <w:sz w:val="18"/>
                <w:szCs w:val="18"/>
              </w:rPr>
              <w:t>3)</w:t>
            </w:r>
          </w:p>
        </w:tc>
      </w:tr>
      <w:tr w:rsidR="00731834" w:rsidRPr="00477614" w14:paraId="2638185B" w14:textId="77777777" w:rsidTr="005A5B62">
        <w:trPr>
          <w:trHeight w:val="1149"/>
        </w:trPr>
        <w:tc>
          <w:tcPr>
            <w:tcW w:w="3143" w:type="dxa"/>
            <w:tcBorders>
              <w:bottom w:val="nil"/>
            </w:tcBorders>
            <w:vAlign w:val="center"/>
          </w:tcPr>
          <w:p w14:paraId="733CC000" w14:textId="77777777" w:rsidR="00731834" w:rsidRPr="006D5D81" w:rsidRDefault="00731834" w:rsidP="005C1B1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vAlign w:val="center"/>
          </w:tcPr>
          <w:p w14:paraId="7C9EBD34" w14:textId="77777777" w:rsidR="00731834" w:rsidRPr="006D5D81" w:rsidRDefault="00731834" w:rsidP="005C1B1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122E2E06" w14:textId="58504639" w:rsidR="00731834" w:rsidRPr="006D5D81" w:rsidRDefault="00731834" w:rsidP="005C1B1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tc>
        <w:tc>
          <w:tcPr>
            <w:tcW w:w="3076" w:type="dxa"/>
            <w:tcBorders>
              <w:bottom w:val="nil"/>
            </w:tcBorders>
            <w:vAlign w:val="center"/>
          </w:tcPr>
          <w:p w14:paraId="10A85E58" w14:textId="77777777" w:rsidR="00731834" w:rsidRPr="006D5D81" w:rsidRDefault="00731834" w:rsidP="005C1B1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1BA28D75" w14:textId="77777777" w:rsidTr="005A5B62">
        <w:trPr>
          <w:trHeight w:val="169"/>
        </w:trPr>
        <w:tc>
          <w:tcPr>
            <w:tcW w:w="3143" w:type="dxa"/>
            <w:tcBorders>
              <w:top w:val="nil"/>
            </w:tcBorders>
            <w:vAlign w:val="center"/>
          </w:tcPr>
          <w:p w14:paraId="359771A0"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vAlign w:val="center"/>
          </w:tcPr>
          <w:p w14:paraId="1E284D3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vAlign w:val="center"/>
          </w:tcPr>
          <w:p w14:paraId="5C53F31D"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5C5893F2" w14:textId="77777777" w:rsidTr="005A5B62">
        <w:trPr>
          <w:trHeight w:val="712"/>
        </w:trPr>
        <w:tc>
          <w:tcPr>
            <w:tcW w:w="9295" w:type="dxa"/>
            <w:gridSpan w:val="3"/>
            <w:vAlign w:val="center"/>
          </w:tcPr>
          <w:p w14:paraId="461986E3"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bl>
    <w:p w14:paraId="3B488987" w14:textId="77777777" w:rsidR="005A5B62" w:rsidRDefault="005A5B62" w:rsidP="005A5B62">
      <w:pPr>
        <w:keepNext/>
        <w:spacing w:before="0"/>
        <w:rPr>
          <w:b/>
          <w:sz w:val="18"/>
          <w:szCs w:val="18"/>
        </w:rPr>
      </w:pPr>
    </w:p>
    <w:p w14:paraId="3B8439C8" w14:textId="77777777" w:rsidR="00EE128D" w:rsidRDefault="00EE128D" w:rsidP="00EE128D">
      <w:pPr>
        <w:keepNext/>
        <w:spacing w:before="0"/>
        <w:rPr>
          <w:b/>
          <w:sz w:val="18"/>
          <w:szCs w:val="18"/>
        </w:rPr>
      </w:pPr>
    </w:p>
    <w:p w14:paraId="483763B4" w14:textId="77777777" w:rsidR="005A5B62" w:rsidRDefault="00EE128D" w:rsidP="00EE128D">
      <w:pPr>
        <w:keepNext/>
        <w:spacing w:before="0"/>
        <w:rPr>
          <w:b/>
          <w:sz w:val="18"/>
          <w:szCs w:val="18"/>
        </w:rPr>
      </w:pPr>
      <w:r>
        <w:rPr>
          <w:b/>
          <w:sz w:val="18"/>
          <w:szCs w:val="18"/>
        </w:rPr>
        <w:br/>
      </w:r>
    </w:p>
    <w:p w14:paraId="60F27981" w14:textId="66738299" w:rsidR="00731834" w:rsidRPr="00EE128D" w:rsidRDefault="005A5B62" w:rsidP="00EE128D">
      <w:pPr>
        <w:keepNext/>
        <w:spacing w:before="0"/>
        <w:rPr>
          <w:b/>
          <w:sz w:val="18"/>
          <w:szCs w:val="18"/>
        </w:rPr>
      </w:pPr>
      <w:r>
        <w:rPr>
          <w:b/>
          <w:sz w:val="18"/>
          <w:szCs w:val="18"/>
        </w:rPr>
        <w:br/>
      </w:r>
      <w:r w:rsidR="00731834" w:rsidRPr="00EE128D">
        <w:rPr>
          <w:b/>
          <w:sz w:val="18"/>
          <w:szCs w:val="18"/>
        </w:rPr>
        <w:t>OBJAŚNIENIA</w:t>
      </w:r>
    </w:p>
    <w:p w14:paraId="512C268D" w14:textId="77777777" w:rsidR="00731834" w:rsidRPr="00EE128D" w:rsidRDefault="00731834" w:rsidP="00731834">
      <w:pPr>
        <w:keepNext/>
        <w:spacing w:before="120" w:after="120"/>
        <w:jc w:val="both"/>
        <w:rPr>
          <w:sz w:val="18"/>
          <w:szCs w:val="18"/>
        </w:rPr>
      </w:pPr>
      <w:r w:rsidRPr="00EE128D">
        <w:rPr>
          <w:sz w:val="18"/>
          <w:szCs w:val="18"/>
        </w:rPr>
        <w:t xml:space="preserve">Akcjonariusze proszeni są o wydanie instrukcji poprzez wstawienie "X" w odpowiedniej rubryce. </w:t>
      </w:r>
      <w:r w:rsidRPr="00EE128D">
        <w:rPr>
          <w:sz w:val="18"/>
          <w:szCs w:val="18"/>
        </w:rPr>
        <w:br/>
        <w:t xml:space="preserve">W przypadku zaznaczenia rubryki „inne” akcjonariusze proszeni są o szczegółowe określenie w tej rubryce instrukcji dotyczącej wykonywania prawa głosu przez pełnomocnika. </w:t>
      </w:r>
    </w:p>
    <w:p w14:paraId="25CFBD26" w14:textId="77777777" w:rsidR="00731834" w:rsidRPr="00EE128D" w:rsidRDefault="00731834" w:rsidP="00731834">
      <w:pPr>
        <w:spacing w:before="120" w:after="120"/>
        <w:jc w:val="both"/>
        <w:rPr>
          <w:sz w:val="18"/>
          <w:szCs w:val="18"/>
        </w:rPr>
      </w:pPr>
      <w:r w:rsidRPr="00EE128D">
        <w:rPr>
          <w:sz w:val="18"/>
          <w:szCs w:val="18"/>
        </w:rPr>
        <w:t>W przypadku, gdy akcjonariusz podejmie decyzję o głosowaniu odmiennie z posiadanych akcji, akcjonariusz proszony jest o wskazanie w odpowiedniej rubryce liczby akcji, z których pełnomocnik ma głosować „za”, „przeciw” lub „wstrzymać się” od głosu. W braku wskazania liczby akcji uznaje się, że pełnomocnik uprawniony jest do głosowania we wskazany sposób z wszystkich akcji posiadanych przez akcjonariusza.</w:t>
      </w:r>
    </w:p>
    <w:p w14:paraId="2D98310C" w14:textId="77777777" w:rsidR="00731834" w:rsidRPr="00EE128D" w:rsidRDefault="00731834" w:rsidP="00731834">
      <w:pPr>
        <w:spacing w:before="120" w:after="120"/>
        <w:jc w:val="both"/>
        <w:rPr>
          <w:sz w:val="18"/>
          <w:szCs w:val="18"/>
        </w:rPr>
      </w:pPr>
      <w:r w:rsidRPr="00EE128D">
        <w:rPr>
          <w:sz w:val="18"/>
          <w:szCs w:val="18"/>
        </w:rPr>
        <w:t xml:space="preserve">Projekty uchwał, których podjęcie jest planowane w poszczególnych punktach porządku obrad, stanowią załączniki do niniejszej instrukcji. </w:t>
      </w:r>
    </w:p>
    <w:p w14:paraId="429E75D2" w14:textId="64DA2D1F" w:rsidR="00731834" w:rsidRPr="00EE128D" w:rsidRDefault="00731834" w:rsidP="00EE128D">
      <w:pPr>
        <w:keepNext/>
        <w:spacing w:before="0"/>
        <w:jc w:val="both"/>
        <w:rPr>
          <w:b/>
          <w:bCs/>
          <w:sz w:val="18"/>
          <w:szCs w:val="18"/>
        </w:rPr>
      </w:pPr>
      <w:r w:rsidRPr="00EE128D">
        <w:rPr>
          <w:b/>
          <w:bCs/>
          <w:sz w:val="18"/>
          <w:szCs w:val="18"/>
        </w:rPr>
        <w:t xml:space="preserve">Zwracamy uwagę, że projekty uchwał załączone do niniejszej instrukcji mogą różnić się od projektów uchwał poddanych pod głosowanie na </w:t>
      </w:r>
      <w:r w:rsidR="00A15932">
        <w:rPr>
          <w:b/>
          <w:bCs/>
          <w:sz w:val="18"/>
          <w:szCs w:val="18"/>
        </w:rPr>
        <w:t>Nadz</w:t>
      </w:r>
      <w:r w:rsidRPr="00EE128D">
        <w:rPr>
          <w:b/>
          <w:bCs/>
          <w:sz w:val="18"/>
          <w:szCs w:val="18"/>
        </w:rPr>
        <w:t>wyczajnym Walnym Zgromadzeniu. W celu uniknięcia wątpliwości co do sposobu głosowania pełnomocnika w takim przypadku, zalecamy określenie w rubryce „inne” sposobu postępowania pełnomocnika w powyższej sytuacji.</w:t>
      </w:r>
    </w:p>
    <w:p w14:paraId="541AD8AC" w14:textId="77777777" w:rsidR="00731834" w:rsidRDefault="00731834" w:rsidP="00EE128D">
      <w:pPr>
        <w:spacing w:before="0"/>
        <w:jc w:val="center"/>
        <w:rPr>
          <w:b/>
          <w:sz w:val="22"/>
        </w:rPr>
      </w:pPr>
    </w:p>
    <w:p w14:paraId="24F72118" w14:textId="77777777" w:rsidR="00731834" w:rsidRDefault="00731834" w:rsidP="00EE128D">
      <w:pPr>
        <w:spacing w:before="0"/>
        <w:jc w:val="center"/>
        <w:rPr>
          <w:b/>
          <w:sz w:val="22"/>
        </w:rPr>
      </w:pPr>
    </w:p>
    <w:p w14:paraId="37BD4AB2" w14:textId="77777777" w:rsidR="00731834" w:rsidRDefault="00731834" w:rsidP="00EE128D">
      <w:pPr>
        <w:spacing w:before="0"/>
        <w:jc w:val="center"/>
        <w:rPr>
          <w:b/>
          <w:sz w:val="22"/>
        </w:rPr>
      </w:pPr>
    </w:p>
    <w:p w14:paraId="73E7523F" w14:textId="77777777" w:rsidR="00731834" w:rsidRDefault="00731834" w:rsidP="00731834">
      <w:pPr>
        <w:spacing w:before="120" w:after="120"/>
        <w:jc w:val="center"/>
        <w:rPr>
          <w:b/>
          <w:sz w:val="22"/>
        </w:rPr>
      </w:pPr>
    </w:p>
    <w:p w14:paraId="0C4B34F3" w14:textId="77777777" w:rsidR="00731834" w:rsidRDefault="00731834" w:rsidP="00731834">
      <w:pPr>
        <w:spacing w:before="120" w:after="120"/>
        <w:jc w:val="center"/>
        <w:rPr>
          <w:b/>
          <w:sz w:val="22"/>
        </w:rPr>
      </w:pPr>
    </w:p>
    <w:p w14:paraId="3C3AFDB5" w14:textId="77777777" w:rsidR="00731834" w:rsidRDefault="00731834" w:rsidP="00731834">
      <w:pPr>
        <w:spacing w:before="120" w:after="120"/>
        <w:jc w:val="center"/>
        <w:rPr>
          <w:b/>
          <w:sz w:val="22"/>
        </w:rPr>
      </w:pPr>
    </w:p>
    <w:p w14:paraId="3E23E1C5" w14:textId="77777777" w:rsidR="00731834" w:rsidRDefault="00731834" w:rsidP="00731834">
      <w:pPr>
        <w:spacing w:before="120" w:after="120"/>
        <w:jc w:val="center"/>
        <w:rPr>
          <w:b/>
          <w:sz w:val="22"/>
        </w:rPr>
      </w:pPr>
    </w:p>
    <w:p w14:paraId="01991451" w14:textId="77777777" w:rsidR="00731834" w:rsidRDefault="00731834" w:rsidP="00731834">
      <w:pPr>
        <w:spacing w:before="120" w:after="120"/>
        <w:jc w:val="center"/>
        <w:rPr>
          <w:b/>
          <w:sz w:val="22"/>
        </w:rPr>
      </w:pPr>
    </w:p>
    <w:p w14:paraId="68AD216B" w14:textId="77777777" w:rsidR="00731834" w:rsidRDefault="00731834" w:rsidP="00731834">
      <w:pPr>
        <w:spacing w:before="120" w:after="120"/>
        <w:jc w:val="center"/>
        <w:rPr>
          <w:b/>
          <w:sz w:val="22"/>
        </w:rPr>
      </w:pPr>
    </w:p>
    <w:p w14:paraId="54E7F657" w14:textId="77777777" w:rsidR="00731834" w:rsidRDefault="00731834" w:rsidP="00731834">
      <w:pPr>
        <w:spacing w:before="120" w:after="120"/>
        <w:jc w:val="center"/>
        <w:rPr>
          <w:b/>
          <w:sz w:val="22"/>
        </w:rPr>
      </w:pPr>
    </w:p>
    <w:p w14:paraId="61E23F32" w14:textId="6715A25E" w:rsidR="00731834" w:rsidRDefault="00731834" w:rsidP="00731834">
      <w:pPr>
        <w:spacing w:before="120" w:after="120"/>
        <w:jc w:val="center"/>
        <w:rPr>
          <w:b/>
          <w:sz w:val="22"/>
        </w:rPr>
      </w:pPr>
    </w:p>
    <w:p w14:paraId="4402DFA4" w14:textId="3D4A7B35" w:rsidR="00EE128D" w:rsidRDefault="00EE128D" w:rsidP="00731834">
      <w:pPr>
        <w:spacing w:before="120" w:after="120"/>
        <w:jc w:val="center"/>
        <w:rPr>
          <w:b/>
          <w:sz w:val="22"/>
        </w:rPr>
      </w:pPr>
    </w:p>
    <w:p w14:paraId="6D6577EB" w14:textId="68B66024" w:rsidR="00EE128D" w:rsidRDefault="00EE128D" w:rsidP="00731834">
      <w:pPr>
        <w:spacing w:before="120" w:after="120"/>
        <w:jc w:val="center"/>
        <w:rPr>
          <w:b/>
          <w:sz w:val="22"/>
        </w:rPr>
      </w:pPr>
    </w:p>
    <w:p w14:paraId="379322F7" w14:textId="22B12810" w:rsidR="00EE128D" w:rsidRDefault="00EE128D" w:rsidP="00731834">
      <w:pPr>
        <w:spacing w:before="120" w:after="120"/>
        <w:jc w:val="center"/>
        <w:rPr>
          <w:b/>
          <w:sz w:val="22"/>
        </w:rPr>
      </w:pPr>
    </w:p>
    <w:p w14:paraId="015AA87C" w14:textId="0DFE5925" w:rsidR="00EE128D" w:rsidRDefault="00EE128D" w:rsidP="00731834">
      <w:pPr>
        <w:spacing w:before="120" w:after="120"/>
        <w:jc w:val="center"/>
        <w:rPr>
          <w:b/>
          <w:sz w:val="22"/>
        </w:rPr>
      </w:pPr>
    </w:p>
    <w:p w14:paraId="4D584385" w14:textId="4E232214" w:rsidR="00EE128D" w:rsidRDefault="00EE128D" w:rsidP="00A15932">
      <w:pPr>
        <w:spacing w:before="120" w:after="120"/>
        <w:rPr>
          <w:b/>
          <w:sz w:val="22"/>
        </w:rPr>
      </w:pPr>
    </w:p>
    <w:p w14:paraId="2DCDD9D2" w14:textId="77777777" w:rsidR="006E0A51" w:rsidRDefault="006E0A51" w:rsidP="006E0A51">
      <w:pPr>
        <w:jc w:val="both"/>
        <w:rPr>
          <w:bCs/>
          <w:caps/>
          <w:sz w:val="18"/>
          <w:szCs w:val="18"/>
        </w:rPr>
      </w:pPr>
    </w:p>
    <w:p w14:paraId="609CE32A" w14:textId="77777777" w:rsidR="006E0A51" w:rsidRDefault="006E0A51" w:rsidP="006E0A51">
      <w:pPr>
        <w:jc w:val="both"/>
        <w:rPr>
          <w:bCs/>
          <w:caps/>
          <w:sz w:val="18"/>
          <w:szCs w:val="18"/>
        </w:rPr>
      </w:pPr>
    </w:p>
    <w:p w14:paraId="57BD94EC" w14:textId="77777777" w:rsidR="006E0A51" w:rsidRDefault="006E0A51" w:rsidP="006E0A51">
      <w:pPr>
        <w:jc w:val="both"/>
        <w:rPr>
          <w:bCs/>
          <w:caps/>
          <w:sz w:val="18"/>
          <w:szCs w:val="18"/>
        </w:rPr>
      </w:pPr>
    </w:p>
    <w:p w14:paraId="69640E48" w14:textId="77777777" w:rsidR="006E0A51" w:rsidRDefault="006E0A51" w:rsidP="006E0A51">
      <w:pPr>
        <w:jc w:val="both"/>
        <w:rPr>
          <w:bCs/>
          <w:caps/>
          <w:sz w:val="18"/>
          <w:szCs w:val="18"/>
        </w:rPr>
      </w:pPr>
    </w:p>
    <w:p w14:paraId="05B4F3BE" w14:textId="77777777" w:rsidR="006E0A51" w:rsidRDefault="006E0A51" w:rsidP="006E0A51">
      <w:pPr>
        <w:jc w:val="both"/>
        <w:rPr>
          <w:bCs/>
          <w:caps/>
          <w:sz w:val="18"/>
          <w:szCs w:val="18"/>
        </w:rPr>
      </w:pPr>
    </w:p>
    <w:p w14:paraId="75504495" w14:textId="77777777" w:rsidR="006E0A51" w:rsidRDefault="006E0A51" w:rsidP="006E0A51">
      <w:pPr>
        <w:jc w:val="both"/>
        <w:rPr>
          <w:bCs/>
          <w:caps/>
          <w:sz w:val="18"/>
          <w:szCs w:val="18"/>
        </w:rPr>
      </w:pPr>
    </w:p>
    <w:p w14:paraId="4EB4C13B" w14:textId="77777777" w:rsidR="006E0A51" w:rsidRDefault="006E0A51" w:rsidP="006E0A51">
      <w:pPr>
        <w:jc w:val="both"/>
        <w:rPr>
          <w:bCs/>
          <w:caps/>
          <w:sz w:val="18"/>
          <w:szCs w:val="18"/>
        </w:rPr>
      </w:pPr>
    </w:p>
    <w:p w14:paraId="67878686" w14:textId="77777777" w:rsidR="006E0A51" w:rsidRDefault="006E0A51" w:rsidP="006E0A51">
      <w:pPr>
        <w:jc w:val="both"/>
        <w:rPr>
          <w:bCs/>
          <w:caps/>
          <w:sz w:val="18"/>
          <w:szCs w:val="18"/>
        </w:rPr>
      </w:pPr>
    </w:p>
    <w:p w14:paraId="2BBB80BD" w14:textId="77777777" w:rsidR="006E0A51" w:rsidRDefault="006E0A51" w:rsidP="006E0A51">
      <w:pPr>
        <w:jc w:val="both"/>
        <w:rPr>
          <w:bCs/>
          <w:caps/>
          <w:sz w:val="18"/>
          <w:szCs w:val="18"/>
        </w:rPr>
      </w:pPr>
    </w:p>
    <w:p w14:paraId="574673D6" w14:textId="77777777" w:rsidR="006E0A51" w:rsidRDefault="006E0A51" w:rsidP="006E0A51">
      <w:pPr>
        <w:jc w:val="both"/>
        <w:rPr>
          <w:bCs/>
          <w:caps/>
          <w:sz w:val="18"/>
          <w:szCs w:val="18"/>
        </w:rPr>
      </w:pPr>
    </w:p>
    <w:p w14:paraId="7F4544FE" w14:textId="77777777" w:rsidR="006E0A51" w:rsidRDefault="006E0A51" w:rsidP="006E0A51">
      <w:pPr>
        <w:jc w:val="both"/>
        <w:rPr>
          <w:bCs/>
          <w:caps/>
          <w:sz w:val="18"/>
          <w:szCs w:val="18"/>
        </w:rPr>
      </w:pPr>
    </w:p>
    <w:p w14:paraId="32F0ACB7" w14:textId="77777777" w:rsidR="00600D3A" w:rsidRDefault="00600D3A" w:rsidP="005A5B62">
      <w:pPr>
        <w:jc w:val="both"/>
        <w:rPr>
          <w:rFonts w:ascii="Arial" w:hAnsi="Arial" w:cs="Arial"/>
          <w:bCs/>
          <w:i/>
          <w:iCs/>
          <w:szCs w:val="20"/>
        </w:rPr>
      </w:pPr>
    </w:p>
    <w:p w14:paraId="55569474" w14:textId="77777777" w:rsidR="00803042" w:rsidRDefault="00803042" w:rsidP="00803042">
      <w:pPr>
        <w:jc w:val="both"/>
        <w:rPr>
          <w:rFonts w:ascii="Arial" w:hAnsi="Arial" w:cs="Arial"/>
          <w:bCs/>
          <w:i/>
          <w:iCs/>
          <w:szCs w:val="20"/>
        </w:rPr>
      </w:pPr>
      <w:r>
        <w:rPr>
          <w:rFonts w:ascii="Arial" w:hAnsi="Arial" w:cs="Arial"/>
          <w:bCs/>
          <w:i/>
          <w:iCs/>
          <w:szCs w:val="20"/>
        </w:rPr>
        <w:lastRenderedPageBreak/>
        <w:t>Projekt – dotyczy punktu 2 porządku obrad</w:t>
      </w:r>
    </w:p>
    <w:p w14:paraId="758A151B" w14:textId="77777777" w:rsidR="00803042" w:rsidRPr="00D410EE" w:rsidRDefault="00803042" w:rsidP="00803042">
      <w:pPr>
        <w:jc w:val="right"/>
        <w:rPr>
          <w:rFonts w:ascii="Arial" w:hAnsi="Arial" w:cs="Arial"/>
          <w:bCs/>
          <w:i/>
          <w:iCs/>
          <w:szCs w:val="20"/>
        </w:rPr>
      </w:pPr>
      <w:r>
        <w:rPr>
          <w:rFonts w:ascii="Arial" w:hAnsi="Arial" w:cs="Arial"/>
          <w:bCs/>
          <w:i/>
          <w:iCs/>
          <w:szCs w:val="20"/>
        </w:rPr>
        <w:t>Głosowanie tajne</w:t>
      </w:r>
    </w:p>
    <w:p w14:paraId="4D58AD63" w14:textId="77777777" w:rsidR="00803042" w:rsidRDefault="00803042" w:rsidP="00803042">
      <w:pPr>
        <w:jc w:val="center"/>
        <w:rPr>
          <w:rFonts w:ascii="Arial" w:hAnsi="Arial" w:cs="Arial"/>
          <w:b/>
          <w:szCs w:val="20"/>
        </w:rPr>
      </w:pPr>
      <w:r>
        <w:rPr>
          <w:rFonts w:ascii="Arial" w:hAnsi="Arial" w:cs="Arial"/>
          <w:b/>
          <w:szCs w:val="20"/>
        </w:rPr>
        <w:t>UCHWAŁA NR 1/NWZA/2025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r>
      <w:r>
        <w:rPr>
          <w:rFonts w:ascii="Arial" w:hAnsi="Arial" w:cs="Arial"/>
          <w:b/>
          <w:caps/>
          <w:szCs w:val="20"/>
        </w:rPr>
        <w:t>CCC</w:t>
      </w:r>
      <w:r w:rsidRPr="00A512A4">
        <w:rPr>
          <w:rFonts w:ascii="Arial" w:hAnsi="Arial" w:cs="Arial"/>
          <w:b/>
          <w:caps/>
          <w:szCs w:val="20"/>
        </w:rPr>
        <w:t xml:space="preserve"> </w:t>
      </w:r>
      <w:r w:rsidRPr="007A69C8">
        <w:rPr>
          <w:rFonts w:ascii="Arial" w:hAnsi="Arial" w:cs="Arial"/>
          <w:b/>
          <w:caps/>
          <w:szCs w:val="20"/>
        </w:rPr>
        <w:t xml:space="preserve">spółka akcyjna z siedzibą w </w:t>
      </w:r>
      <w:r>
        <w:rPr>
          <w:rFonts w:ascii="Arial" w:hAnsi="Arial" w:cs="Arial"/>
          <w:b/>
          <w:caps/>
          <w:szCs w:val="20"/>
        </w:rPr>
        <w:t>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 xml:space="preserve">24 kwietnia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p>
    <w:p w14:paraId="7AAC48D2" w14:textId="77777777" w:rsidR="00803042" w:rsidRDefault="00803042" w:rsidP="00803042">
      <w:pPr>
        <w:jc w:val="center"/>
        <w:rPr>
          <w:rFonts w:ascii="Arial" w:hAnsi="Arial" w:cs="Arial"/>
          <w:b/>
          <w:szCs w:val="20"/>
        </w:rPr>
      </w:pPr>
    </w:p>
    <w:p w14:paraId="5E007D1D" w14:textId="77777777" w:rsidR="00803042" w:rsidRPr="00901404" w:rsidRDefault="00803042" w:rsidP="00803042">
      <w:pPr>
        <w:spacing w:after="240"/>
        <w:jc w:val="center"/>
        <w:rPr>
          <w:rFonts w:ascii="Arial" w:eastAsia="Times New Roman" w:hAnsi="Arial" w:cs="Arial"/>
          <w:i/>
          <w:szCs w:val="20"/>
        </w:rPr>
      </w:pPr>
      <w:r w:rsidRPr="00901404">
        <w:rPr>
          <w:rFonts w:ascii="Arial" w:eastAsia="Times New Roman" w:hAnsi="Arial" w:cs="Arial"/>
          <w:i/>
          <w:szCs w:val="20"/>
        </w:rPr>
        <w:t xml:space="preserve">w sprawie </w:t>
      </w:r>
      <w:r w:rsidRPr="00C8160E">
        <w:rPr>
          <w:rFonts w:ascii="Arial" w:eastAsia="Times New Roman" w:hAnsi="Arial" w:cs="Arial"/>
          <w:i/>
          <w:szCs w:val="20"/>
        </w:rPr>
        <w:t>wyboru Przewodniczącego Nadzwyczajnego Walnego Zgromadzenia</w:t>
      </w:r>
    </w:p>
    <w:p w14:paraId="53CCACAF" w14:textId="77777777" w:rsidR="00803042" w:rsidRPr="00901404" w:rsidRDefault="00803042" w:rsidP="00803042">
      <w:pPr>
        <w:spacing w:after="240"/>
        <w:jc w:val="both"/>
        <w:rPr>
          <w:rFonts w:ascii="Arial" w:eastAsia="Times New Roman" w:hAnsi="Arial" w:cs="Arial"/>
          <w:szCs w:val="20"/>
        </w:rPr>
      </w:pPr>
    </w:p>
    <w:p w14:paraId="6E0985AC" w14:textId="77777777" w:rsidR="00803042" w:rsidRPr="00901404" w:rsidRDefault="00803042" w:rsidP="00803042">
      <w:pPr>
        <w:spacing w:after="240"/>
        <w:jc w:val="both"/>
        <w:rPr>
          <w:rFonts w:ascii="Arial" w:eastAsia="Times New Roman" w:hAnsi="Arial" w:cs="Arial"/>
          <w:szCs w:val="20"/>
        </w:rPr>
      </w:pPr>
      <w:r w:rsidRPr="00C8160E">
        <w:rPr>
          <w:rFonts w:ascii="Arial" w:eastAsia="Times New Roman" w:hAnsi="Arial" w:cs="Arial"/>
          <w:szCs w:val="20"/>
        </w:rPr>
        <w:t>Działając na podstawie art. 409 § 1 Kodeksu spółek handlowych oraz § 5 Regulaminu Obrad Walnego</w:t>
      </w:r>
      <w:r>
        <w:rPr>
          <w:rFonts w:ascii="Arial" w:eastAsia="Times New Roman" w:hAnsi="Arial" w:cs="Arial"/>
          <w:szCs w:val="20"/>
        </w:rPr>
        <w:t xml:space="preserve"> </w:t>
      </w:r>
      <w:r w:rsidRPr="00C8160E">
        <w:rPr>
          <w:rFonts w:ascii="Arial" w:eastAsia="Times New Roman" w:hAnsi="Arial" w:cs="Arial"/>
          <w:szCs w:val="20"/>
        </w:rPr>
        <w:t>Zgromadzenia, Nadzwyczajne Walne Zgromadzenie CCC Spółki Akcyjnej z siedzibą w Polkowicach</w:t>
      </w:r>
      <w:r>
        <w:rPr>
          <w:rFonts w:ascii="Arial" w:eastAsia="Times New Roman" w:hAnsi="Arial" w:cs="Arial"/>
          <w:szCs w:val="20"/>
        </w:rPr>
        <w:t xml:space="preserve"> </w:t>
      </w:r>
      <w:r w:rsidRPr="00C8160E">
        <w:rPr>
          <w:rFonts w:ascii="Arial" w:eastAsia="Times New Roman" w:hAnsi="Arial" w:cs="Arial"/>
          <w:szCs w:val="20"/>
        </w:rPr>
        <w:t>(„</w:t>
      </w:r>
      <w:r w:rsidRPr="00C8160E">
        <w:rPr>
          <w:rFonts w:ascii="Arial" w:eastAsia="Times New Roman" w:hAnsi="Arial" w:cs="Arial"/>
          <w:b/>
          <w:bCs/>
          <w:szCs w:val="20"/>
        </w:rPr>
        <w:t>Spółka</w:t>
      </w:r>
      <w:r w:rsidRPr="00C8160E">
        <w:rPr>
          <w:rFonts w:ascii="Arial" w:eastAsia="Times New Roman" w:hAnsi="Arial" w:cs="Arial"/>
          <w:szCs w:val="20"/>
        </w:rPr>
        <w:t>”) uchwala, co następuje:</w:t>
      </w:r>
    </w:p>
    <w:p w14:paraId="55902963" w14:textId="77777777" w:rsidR="00803042" w:rsidRDefault="00803042" w:rsidP="00803042">
      <w:pPr>
        <w:keepNext/>
        <w:spacing w:after="240"/>
        <w:jc w:val="center"/>
        <w:rPr>
          <w:rFonts w:ascii="Arial" w:eastAsia="Times New Roman" w:hAnsi="Arial" w:cs="Arial"/>
          <w:b/>
          <w:szCs w:val="20"/>
        </w:rPr>
      </w:pPr>
      <w:bookmarkStart w:id="0" w:name="_Ref297287866"/>
    </w:p>
    <w:p w14:paraId="7E59F7FD" w14:textId="3DFE0846" w:rsidR="00803042" w:rsidRDefault="00803042" w:rsidP="00803042">
      <w:pPr>
        <w:keepNext/>
        <w:spacing w:after="240"/>
        <w:jc w:val="center"/>
        <w:rPr>
          <w:rFonts w:ascii="Arial" w:eastAsia="Times New Roman" w:hAnsi="Arial" w:cs="Arial"/>
          <w:b/>
          <w:szCs w:val="20"/>
        </w:rPr>
      </w:pPr>
      <w:r w:rsidRPr="00901404">
        <w:rPr>
          <w:rFonts w:ascii="Arial" w:eastAsia="Times New Roman" w:hAnsi="Arial" w:cs="Arial"/>
          <w:b/>
          <w:szCs w:val="20"/>
        </w:rPr>
        <w:t>§ 1</w:t>
      </w:r>
    </w:p>
    <w:p w14:paraId="47F662FA" w14:textId="77777777" w:rsidR="00803042" w:rsidRPr="00901404" w:rsidRDefault="00803042" w:rsidP="00803042">
      <w:pPr>
        <w:keepNext/>
        <w:spacing w:after="240"/>
        <w:jc w:val="center"/>
        <w:rPr>
          <w:rFonts w:ascii="Arial" w:eastAsia="Times New Roman" w:hAnsi="Arial" w:cs="Arial"/>
          <w:b/>
          <w:szCs w:val="20"/>
        </w:rPr>
      </w:pPr>
    </w:p>
    <w:p w14:paraId="5C8BA350" w14:textId="77777777" w:rsidR="00803042" w:rsidRDefault="00803042" w:rsidP="00803042">
      <w:pPr>
        <w:tabs>
          <w:tab w:val="left" w:pos="425"/>
        </w:tabs>
        <w:spacing w:after="240"/>
        <w:jc w:val="both"/>
        <w:rPr>
          <w:rFonts w:ascii="Arial" w:eastAsia="Times New Roman" w:hAnsi="Arial" w:cs="Arial"/>
          <w:szCs w:val="20"/>
        </w:rPr>
      </w:pPr>
      <w:r w:rsidRPr="00C8160E">
        <w:rPr>
          <w:rFonts w:ascii="Arial" w:eastAsia="Times New Roman" w:hAnsi="Arial" w:cs="Arial"/>
          <w:szCs w:val="20"/>
        </w:rPr>
        <w:t xml:space="preserve">Wybiera się na Przewodniczącego Nadzwyczajnego Walnego Zgromadzenia Panią/Pana </w:t>
      </w:r>
      <w:bookmarkEnd w:id="0"/>
      <w:r>
        <w:rPr>
          <w:rFonts w:ascii="Arial" w:eastAsia="Times New Roman" w:hAnsi="Arial" w:cs="Arial"/>
          <w:szCs w:val="20"/>
        </w:rPr>
        <w:t xml:space="preserve">…………… </w:t>
      </w:r>
      <w:r w:rsidRPr="4550BCDD">
        <w:rPr>
          <w:rFonts w:ascii="Arial" w:eastAsia="Times New Roman" w:hAnsi="Arial" w:cs="Arial"/>
          <w:szCs w:val="20"/>
        </w:rPr>
        <w:t>.</w:t>
      </w:r>
    </w:p>
    <w:p w14:paraId="4F7B0866" w14:textId="77777777" w:rsidR="00803042" w:rsidRPr="00901404" w:rsidRDefault="00803042" w:rsidP="00803042">
      <w:pPr>
        <w:tabs>
          <w:tab w:val="left" w:pos="425"/>
        </w:tabs>
        <w:spacing w:after="240"/>
        <w:jc w:val="both"/>
        <w:rPr>
          <w:rFonts w:ascii="Arial" w:eastAsia="Times New Roman" w:hAnsi="Arial" w:cs="Arial"/>
          <w:szCs w:val="20"/>
        </w:rPr>
      </w:pPr>
    </w:p>
    <w:p w14:paraId="74051E62" w14:textId="77777777" w:rsidR="00803042" w:rsidRDefault="00803042" w:rsidP="00803042">
      <w:pPr>
        <w:keepNext/>
        <w:spacing w:after="240"/>
        <w:jc w:val="center"/>
        <w:rPr>
          <w:rFonts w:ascii="Arial" w:eastAsia="Times New Roman" w:hAnsi="Arial" w:cs="Arial"/>
          <w:b/>
          <w:szCs w:val="20"/>
        </w:rPr>
      </w:pPr>
      <w:r w:rsidRPr="00901404">
        <w:rPr>
          <w:rFonts w:ascii="Arial" w:eastAsia="Times New Roman" w:hAnsi="Arial" w:cs="Arial"/>
          <w:b/>
          <w:szCs w:val="20"/>
        </w:rPr>
        <w:t>§ 2</w:t>
      </w:r>
    </w:p>
    <w:p w14:paraId="78371148" w14:textId="77777777" w:rsidR="00803042" w:rsidRPr="00901404" w:rsidRDefault="00803042" w:rsidP="00803042">
      <w:pPr>
        <w:keepNext/>
        <w:spacing w:after="240"/>
        <w:jc w:val="center"/>
        <w:rPr>
          <w:rFonts w:ascii="Arial" w:eastAsia="Times New Roman" w:hAnsi="Arial" w:cs="Arial"/>
          <w:b/>
          <w:szCs w:val="20"/>
        </w:rPr>
      </w:pPr>
    </w:p>
    <w:p w14:paraId="036B8C24" w14:textId="77777777" w:rsidR="00803042" w:rsidRDefault="00803042" w:rsidP="00803042">
      <w:pPr>
        <w:tabs>
          <w:tab w:val="left" w:pos="425"/>
        </w:tabs>
        <w:spacing w:after="240"/>
        <w:jc w:val="both"/>
        <w:rPr>
          <w:rFonts w:ascii="Arial" w:eastAsia="Times New Roman" w:hAnsi="Arial" w:cs="Arial"/>
          <w:szCs w:val="20"/>
        </w:rPr>
      </w:pPr>
      <w:r w:rsidRPr="00C8160E">
        <w:rPr>
          <w:rFonts w:ascii="Arial" w:eastAsia="Times New Roman" w:hAnsi="Arial" w:cs="Arial"/>
          <w:szCs w:val="20"/>
        </w:rPr>
        <w:t>Uchwała wchodzi w życie z chwilą jej podjęcia</w:t>
      </w:r>
      <w:r>
        <w:rPr>
          <w:rFonts w:ascii="Arial" w:eastAsia="Times New Roman" w:hAnsi="Arial" w:cs="Arial"/>
          <w:szCs w:val="20"/>
        </w:rPr>
        <w:t>.</w:t>
      </w:r>
    </w:p>
    <w:p w14:paraId="4FEC0257" w14:textId="77777777" w:rsidR="00803042" w:rsidRDefault="00803042" w:rsidP="00803042">
      <w:pPr>
        <w:tabs>
          <w:tab w:val="left" w:pos="425"/>
        </w:tabs>
        <w:spacing w:after="240"/>
        <w:jc w:val="both"/>
        <w:rPr>
          <w:rFonts w:ascii="Arial" w:eastAsia="Times New Roman" w:hAnsi="Arial" w:cs="Arial"/>
          <w:szCs w:val="20"/>
        </w:rPr>
      </w:pPr>
    </w:p>
    <w:p w14:paraId="2C22A577" w14:textId="77777777" w:rsidR="00803042" w:rsidRDefault="00803042" w:rsidP="00803042">
      <w:pPr>
        <w:tabs>
          <w:tab w:val="left" w:pos="425"/>
        </w:tabs>
        <w:spacing w:after="240"/>
        <w:jc w:val="both"/>
        <w:rPr>
          <w:rFonts w:ascii="Arial" w:eastAsia="Times New Roman" w:hAnsi="Arial" w:cs="Arial"/>
          <w:szCs w:val="20"/>
        </w:rPr>
      </w:pPr>
    </w:p>
    <w:p w14:paraId="4832823F" w14:textId="77777777" w:rsidR="00803042" w:rsidRDefault="00803042" w:rsidP="00803042">
      <w:pPr>
        <w:tabs>
          <w:tab w:val="left" w:pos="425"/>
        </w:tabs>
        <w:spacing w:after="240"/>
        <w:jc w:val="both"/>
        <w:rPr>
          <w:rFonts w:ascii="Arial" w:eastAsia="Times New Roman" w:hAnsi="Arial" w:cs="Arial"/>
          <w:szCs w:val="20"/>
        </w:rPr>
      </w:pPr>
    </w:p>
    <w:p w14:paraId="54BB97AF" w14:textId="77777777" w:rsidR="00803042" w:rsidRDefault="00803042" w:rsidP="00803042">
      <w:pPr>
        <w:tabs>
          <w:tab w:val="left" w:pos="425"/>
        </w:tabs>
        <w:spacing w:after="240"/>
        <w:jc w:val="both"/>
        <w:rPr>
          <w:rFonts w:ascii="Arial" w:eastAsia="Times New Roman" w:hAnsi="Arial" w:cs="Arial"/>
          <w:szCs w:val="20"/>
        </w:rPr>
      </w:pPr>
    </w:p>
    <w:p w14:paraId="3BB6E486" w14:textId="77777777" w:rsidR="00803042" w:rsidRDefault="00803042" w:rsidP="00803042">
      <w:pPr>
        <w:tabs>
          <w:tab w:val="left" w:pos="425"/>
        </w:tabs>
        <w:spacing w:after="240"/>
        <w:jc w:val="both"/>
        <w:rPr>
          <w:rFonts w:ascii="Arial" w:eastAsia="Times New Roman" w:hAnsi="Arial" w:cs="Arial"/>
          <w:szCs w:val="20"/>
        </w:rPr>
      </w:pPr>
    </w:p>
    <w:p w14:paraId="7269BB3F" w14:textId="77777777" w:rsidR="00803042" w:rsidRDefault="00803042" w:rsidP="00803042">
      <w:pPr>
        <w:tabs>
          <w:tab w:val="left" w:pos="425"/>
        </w:tabs>
        <w:spacing w:after="240"/>
        <w:jc w:val="both"/>
        <w:rPr>
          <w:rFonts w:ascii="Arial" w:eastAsia="Times New Roman" w:hAnsi="Arial" w:cs="Arial"/>
          <w:szCs w:val="20"/>
        </w:rPr>
      </w:pPr>
    </w:p>
    <w:p w14:paraId="5D416688" w14:textId="77777777" w:rsidR="00803042" w:rsidRDefault="00803042" w:rsidP="00803042">
      <w:pPr>
        <w:tabs>
          <w:tab w:val="left" w:pos="425"/>
        </w:tabs>
        <w:spacing w:after="240"/>
        <w:jc w:val="both"/>
        <w:rPr>
          <w:rFonts w:ascii="Arial" w:eastAsia="Times New Roman" w:hAnsi="Arial" w:cs="Arial"/>
          <w:szCs w:val="20"/>
        </w:rPr>
      </w:pPr>
    </w:p>
    <w:p w14:paraId="310758FB" w14:textId="77777777" w:rsidR="00803042" w:rsidRDefault="00803042" w:rsidP="00803042">
      <w:pPr>
        <w:tabs>
          <w:tab w:val="left" w:pos="425"/>
        </w:tabs>
        <w:spacing w:after="240"/>
        <w:jc w:val="both"/>
        <w:rPr>
          <w:rFonts w:ascii="Arial" w:eastAsia="Times New Roman" w:hAnsi="Arial" w:cs="Arial"/>
          <w:szCs w:val="20"/>
        </w:rPr>
      </w:pPr>
    </w:p>
    <w:p w14:paraId="01ED6C67" w14:textId="77777777" w:rsidR="00803042" w:rsidRDefault="00803042" w:rsidP="00803042">
      <w:pPr>
        <w:tabs>
          <w:tab w:val="left" w:pos="425"/>
        </w:tabs>
        <w:spacing w:after="240"/>
        <w:jc w:val="both"/>
        <w:rPr>
          <w:rFonts w:ascii="Arial" w:eastAsia="Times New Roman" w:hAnsi="Arial" w:cs="Arial"/>
          <w:szCs w:val="20"/>
        </w:rPr>
      </w:pPr>
    </w:p>
    <w:p w14:paraId="0C646F62" w14:textId="77777777" w:rsidR="00803042" w:rsidRDefault="00803042" w:rsidP="00803042">
      <w:pPr>
        <w:tabs>
          <w:tab w:val="left" w:pos="425"/>
        </w:tabs>
        <w:spacing w:after="240"/>
        <w:jc w:val="both"/>
        <w:rPr>
          <w:rFonts w:ascii="Arial" w:eastAsia="Times New Roman" w:hAnsi="Arial" w:cs="Arial"/>
          <w:szCs w:val="20"/>
        </w:rPr>
      </w:pPr>
    </w:p>
    <w:p w14:paraId="0411AC6B" w14:textId="77777777" w:rsidR="00803042" w:rsidRDefault="00803042" w:rsidP="00803042">
      <w:pPr>
        <w:tabs>
          <w:tab w:val="left" w:pos="425"/>
        </w:tabs>
        <w:spacing w:after="240"/>
        <w:jc w:val="both"/>
        <w:rPr>
          <w:rFonts w:ascii="Arial" w:hAnsi="Arial" w:cs="Arial"/>
          <w:bCs/>
          <w:i/>
          <w:iCs/>
          <w:szCs w:val="20"/>
        </w:rPr>
      </w:pPr>
      <w:r>
        <w:rPr>
          <w:rFonts w:ascii="Arial" w:eastAsia="Times New Roman" w:hAnsi="Arial" w:cs="Arial"/>
          <w:szCs w:val="20"/>
        </w:rPr>
        <w:br w:type="column"/>
      </w:r>
      <w:r>
        <w:rPr>
          <w:rFonts w:ascii="Arial" w:hAnsi="Arial" w:cs="Arial"/>
          <w:bCs/>
          <w:i/>
          <w:iCs/>
          <w:szCs w:val="20"/>
        </w:rPr>
        <w:lastRenderedPageBreak/>
        <w:t>Projekt – dotyczy punktu 4 porządku obrad</w:t>
      </w:r>
    </w:p>
    <w:p w14:paraId="3510369D" w14:textId="77777777" w:rsidR="00803042" w:rsidRPr="00D410EE" w:rsidRDefault="00803042" w:rsidP="00803042">
      <w:pPr>
        <w:tabs>
          <w:tab w:val="left" w:pos="425"/>
        </w:tabs>
        <w:spacing w:after="240"/>
        <w:jc w:val="right"/>
        <w:rPr>
          <w:rFonts w:ascii="Arial" w:hAnsi="Arial" w:cs="Arial"/>
          <w:bCs/>
          <w:i/>
          <w:iCs/>
          <w:szCs w:val="20"/>
        </w:rPr>
      </w:pPr>
      <w:bookmarkStart w:id="1" w:name="_Hlk117184664"/>
      <w:r>
        <w:rPr>
          <w:rFonts w:ascii="Arial" w:hAnsi="Arial" w:cs="Arial"/>
          <w:bCs/>
          <w:i/>
          <w:iCs/>
          <w:szCs w:val="20"/>
        </w:rPr>
        <w:t>Głosowanie jawne</w:t>
      </w:r>
    </w:p>
    <w:p w14:paraId="4A0C06FF" w14:textId="317F1909" w:rsidR="00803042" w:rsidRDefault="00803042" w:rsidP="00803042">
      <w:pPr>
        <w:jc w:val="center"/>
        <w:rPr>
          <w:rFonts w:ascii="Arial" w:hAnsi="Arial" w:cs="Arial"/>
          <w:b/>
          <w:szCs w:val="20"/>
        </w:rPr>
      </w:pPr>
      <w:r>
        <w:rPr>
          <w:rFonts w:ascii="Arial" w:hAnsi="Arial" w:cs="Arial"/>
          <w:b/>
          <w:szCs w:val="20"/>
        </w:rPr>
        <w:t>UCHWAŁA NR 2/NWZA/2025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r>
      <w:r>
        <w:rPr>
          <w:rFonts w:ascii="Arial" w:hAnsi="Arial" w:cs="Arial"/>
          <w:b/>
          <w:caps/>
          <w:szCs w:val="20"/>
        </w:rPr>
        <w:t>CCC</w:t>
      </w:r>
      <w:r w:rsidRPr="00A512A4">
        <w:rPr>
          <w:rFonts w:ascii="Arial" w:hAnsi="Arial" w:cs="Arial"/>
          <w:b/>
          <w:caps/>
          <w:szCs w:val="20"/>
        </w:rPr>
        <w:t xml:space="preserve"> </w:t>
      </w:r>
      <w:r w:rsidRPr="007A69C8">
        <w:rPr>
          <w:rFonts w:ascii="Arial" w:hAnsi="Arial" w:cs="Arial"/>
          <w:b/>
          <w:caps/>
          <w:szCs w:val="20"/>
        </w:rPr>
        <w:t xml:space="preserve">spółka akcyjna z siedzibą w </w:t>
      </w:r>
      <w:r>
        <w:rPr>
          <w:rFonts w:ascii="Arial" w:hAnsi="Arial" w:cs="Arial"/>
          <w:b/>
          <w:caps/>
          <w:szCs w:val="20"/>
        </w:rPr>
        <w:t>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24 kwietnia</w:t>
      </w:r>
      <w:r w:rsidRPr="00844068">
        <w:rPr>
          <w:rFonts w:ascii="Arial" w:hAnsi="Arial" w:cs="Arial"/>
          <w:b/>
          <w:szCs w:val="20"/>
        </w:rPr>
        <w:t xml:space="preserve">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p>
    <w:p w14:paraId="5FBB5D81" w14:textId="77777777" w:rsidR="00803042" w:rsidRDefault="00803042" w:rsidP="00803042">
      <w:pPr>
        <w:jc w:val="center"/>
        <w:rPr>
          <w:rFonts w:ascii="Arial" w:hAnsi="Arial" w:cs="Arial"/>
          <w:b/>
          <w:szCs w:val="20"/>
        </w:rPr>
      </w:pPr>
    </w:p>
    <w:bookmarkEnd w:id="1"/>
    <w:p w14:paraId="4A752F0A" w14:textId="77777777" w:rsidR="00803042" w:rsidRPr="00901404" w:rsidRDefault="00803042" w:rsidP="00803042">
      <w:pPr>
        <w:spacing w:after="240"/>
        <w:jc w:val="center"/>
        <w:rPr>
          <w:rFonts w:ascii="Arial" w:eastAsia="Times New Roman" w:hAnsi="Arial" w:cs="Arial"/>
          <w:i/>
          <w:szCs w:val="20"/>
        </w:rPr>
      </w:pPr>
      <w:r w:rsidRPr="00901404">
        <w:rPr>
          <w:rFonts w:ascii="Arial" w:eastAsia="Times New Roman" w:hAnsi="Arial" w:cs="Arial"/>
          <w:i/>
          <w:szCs w:val="20"/>
        </w:rPr>
        <w:t xml:space="preserve">w sprawie </w:t>
      </w:r>
      <w:r w:rsidRPr="00D410EE">
        <w:rPr>
          <w:rFonts w:ascii="Arial" w:eastAsia="Times New Roman" w:hAnsi="Arial" w:cs="Arial"/>
          <w:i/>
          <w:szCs w:val="20"/>
        </w:rPr>
        <w:t>przyjęcia porządku obrad Nadzwyczajnego Walnego Zgromadzenia</w:t>
      </w:r>
    </w:p>
    <w:p w14:paraId="0C9A7AA3" w14:textId="77777777" w:rsidR="00803042" w:rsidRPr="00901404" w:rsidRDefault="00803042" w:rsidP="00803042">
      <w:pPr>
        <w:spacing w:after="240"/>
        <w:jc w:val="both"/>
        <w:rPr>
          <w:rFonts w:ascii="Arial" w:eastAsia="Times New Roman" w:hAnsi="Arial" w:cs="Arial"/>
          <w:szCs w:val="20"/>
        </w:rPr>
      </w:pPr>
    </w:p>
    <w:p w14:paraId="1D5F7730" w14:textId="77777777" w:rsidR="00803042" w:rsidRPr="00901404" w:rsidRDefault="00803042" w:rsidP="00803042">
      <w:pPr>
        <w:spacing w:after="240"/>
        <w:jc w:val="both"/>
        <w:rPr>
          <w:rFonts w:ascii="Arial" w:eastAsia="Times New Roman" w:hAnsi="Arial" w:cs="Arial"/>
          <w:szCs w:val="20"/>
        </w:rPr>
      </w:pPr>
      <w:r w:rsidRPr="00D410EE">
        <w:rPr>
          <w:rFonts w:ascii="Arial" w:eastAsia="Times New Roman" w:hAnsi="Arial" w:cs="Arial"/>
          <w:szCs w:val="20"/>
        </w:rPr>
        <w:t>Nadzwyczajne Walne Zgromadzenie CCC Spółki Akcyjnej z siedzibą w Polkowicach („</w:t>
      </w:r>
      <w:r w:rsidRPr="00D410EE">
        <w:rPr>
          <w:rFonts w:ascii="Arial" w:eastAsia="Times New Roman" w:hAnsi="Arial" w:cs="Arial"/>
          <w:b/>
          <w:bCs/>
          <w:szCs w:val="20"/>
        </w:rPr>
        <w:t>Spółka</w:t>
      </w:r>
      <w:r w:rsidRPr="00D410EE">
        <w:rPr>
          <w:rFonts w:ascii="Arial" w:eastAsia="Times New Roman" w:hAnsi="Arial" w:cs="Arial"/>
          <w:szCs w:val="20"/>
        </w:rPr>
        <w:t>”)</w:t>
      </w:r>
      <w:r>
        <w:rPr>
          <w:rFonts w:ascii="Arial" w:eastAsia="Times New Roman" w:hAnsi="Arial" w:cs="Arial"/>
          <w:szCs w:val="20"/>
        </w:rPr>
        <w:t xml:space="preserve"> </w:t>
      </w:r>
      <w:r w:rsidRPr="00D410EE">
        <w:rPr>
          <w:rFonts w:ascii="Arial" w:eastAsia="Times New Roman" w:hAnsi="Arial" w:cs="Arial"/>
          <w:szCs w:val="20"/>
        </w:rPr>
        <w:t>uchwala, co następuje:</w:t>
      </w:r>
    </w:p>
    <w:p w14:paraId="6D8E4667" w14:textId="77777777" w:rsidR="00803042" w:rsidRDefault="00803042" w:rsidP="00803042">
      <w:pPr>
        <w:keepNext/>
        <w:spacing w:after="240"/>
        <w:jc w:val="center"/>
        <w:rPr>
          <w:rFonts w:ascii="Arial" w:eastAsia="Times New Roman" w:hAnsi="Arial" w:cs="Arial"/>
          <w:b/>
          <w:szCs w:val="20"/>
        </w:rPr>
      </w:pPr>
    </w:p>
    <w:p w14:paraId="726C3A36" w14:textId="33FF8B43" w:rsidR="00803042" w:rsidRDefault="00803042" w:rsidP="00803042">
      <w:pPr>
        <w:keepNext/>
        <w:spacing w:after="240"/>
        <w:jc w:val="center"/>
        <w:rPr>
          <w:rFonts w:ascii="Arial" w:eastAsia="Times New Roman" w:hAnsi="Arial" w:cs="Arial"/>
          <w:b/>
          <w:szCs w:val="20"/>
        </w:rPr>
      </w:pPr>
      <w:r w:rsidRPr="00901404">
        <w:rPr>
          <w:rFonts w:ascii="Arial" w:eastAsia="Times New Roman" w:hAnsi="Arial" w:cs="Arial"/>
          <w:b/>
          <w:szCs w:val="20"/>
        </w:rPr>
        <w:t>§ 1</w:t>
      </w:r>
    </w:p>
    <w:p w14:paraId="758C8C20" w14:textId="77777777" w:rsidR="00803042" w:rsidRPr="00901404" w:rsidRDefault="00803042" w:rsidP="00803042">
      <w:pPr>
        <w:keepNext/>
        <w:spacing w:after="240"/>
        <w:jc w:val="center"/>
        <w:rPr>
          <w:rFonts w:ascii="Arial" w:eastAsia="Times New Roman" w:hAnsi="Arial" w:cs="Arial"/>
          <w:b/>
          <w:szCs w:val="20"/>
        </w:rPr>
      </w:pPr>
    </w:p>
    <w:p w14:paraId="3D021849" w14:textId="77777777" w:rsidR="00803042" w:rsidRDefault="00803042" w:rsidP="00803042">
      <w:pPr>
        <w:tabs>
          <w:tab w:val="left" w:pos="425"/>
        </w:tabs>
        <w:spacing w:after="240"/>
        <w:jc w:val="both"/>
        <w:rPr>
          <w:rFonts w:ascii="Arial" w:eastAsia="Times New Roman" w:hAnsi="Arial" w:cs="Arial"/>
          <w:szCs w:val="20"/>
        </w:rPr>
      </w:pPr>
      <w:r w:rsidRPr="00D410EE">
        <w:rPr>
          <w:rFonts w:ascii="Arial" w:eastAsia="Times New Roman" w:hAnsi="Arial" w:cs="Arial"/>
          <w:szCs w:val="20"/>
        </w:rPr>
        <w:t xml:space="preserve">Przyjmuje się porządek obrad Nadzwyczajnego Walnego Zgromadzenia zwołanego na dzień </w:t>
      </w:r>
      <w:r>
        <w:rPr>
          <w:rFonts w:ascii="Arial" w:eastAsia="Times New Roman" w:hAnsi="Arial" w:cs="Arial"/>
          <w:szCs w:val="20"/>
        </w:rPr>
        <w:br/>
      </w:r>
      <w:r>
        <w:rPr>
          <w:rFonts w:ascii="Arial" w:eastAsia="Times New Roman" w:hAnsi="Arial" w:cs="Arial"/>
          <w:bCs/>
          <w:szCs w:val="20"/>
        </w:rPr>
        <w:t>24 kwietnia</w:t>
      </w:r>
      <w:r>
        <w:rPr>
          <w:rFonts w:ascii="Arial" w:eastAsia="Times New Roman" w:hAnsi="Arial" w:cs="Arial"/>
          <w:szCs w:val="20"/>
        </w:rPr>
        <w:t xml:space="preserve"> </w:t>
      </w:r>
      <w:r w:rsidRPr="00D410EE">
        <w:rPr>
          <w:rFonts w:ascii="Arial" w:eastAsia="Times New Roman" w:hAnsi="Arial" w:cs="Arial"/>
          <w:szCs w:val="20"/>
        </w:rPr>
        <w:t>202</w:t>
      </w:r>
      <w:r>
        <w:rPr>
          <w:rFonts w:ascii="Arial" w:eastAsia="Times New Roman" w:hAnsi="Arial" w:cs="Arial"/>
          <w:szCs w:val="20"/>
        </w:rPr>
        <w:t>5</w:t>
      </w:r>
      <w:r w:rsidRPr="00D410EE">
        <w:rPr>
          <w:rFonts w:ascii="Arial" w:eastAsia="Times New Roman" w:hAnsi="Arial" w:cs="Arial"/>
          <w:szCs w:val="20"/>
        </w:rPr>
        <w:t xml:space="preserve"> r., ustalony i ogłoszony przez Zarząd Spółki w ogłoszeniu o zwołaniu Nadzwyczajnego</w:t>
      </w:r>
      <w:r>
        <w:rPr>
          <w:rFonts w:ascii="Arial" w:eastAsia="Times New Roman" w:hAnsi="Arial" w:cs="Arial"/>
          <w:szCs w:val="20"/>
        </w:rPr>
        <w:t xml:space="preserve"> </w:t>
      </w:r>
      <w:r w:rsidRPr="00D410EE">
        <w:rPr>
          <w:rFonts w:ascii="Arial" w:eastAsia="Times New Roman" w:hAnsi="Arial" w:cs="Arial"/>
          <w:szCs w:val="20"/>
        </w:rPr>
        <w:t>Walnego Zgromadzenia zamieszczonym na stronie internetowej Spółki i w raporcie bieżącym Spółki</w:t>
      </w:r>
      <w:r>
        <w:rPr>
          <w:rFonts w:ascii="Arial" w:eastAsia="Times New Roman" w:hAnsi="Arial" w:cs="Arial"/>
          <w:szCs w:val="20"/>
        </w:rPr>
        <w:t xml:space="preserve"> </w:t>
      </w:r>
      <w:r>
        <w:rPr>
          <w:rFonts w:ascii="Arial" w:eastAsia="Times New Roman" w:hAnsi="Arial" w:cs="Arial"/>
          <w:szCs w:val="20"/>
        </w:rPr>
        <w:br/>
      </w:r>
      <w:r w:rsidRPr="00D410EE">
        <w:rPr>
          <w:rFonts w:ascii="Arial" w:eastAsia="Times New Roman" w:hAnsi="Arial" w:cs="Arial"/>
          <w:szCs w:val="20"/>
        </w:rPr>
        <w:t xml:space="preserve">nr RB </w:t>
      </w:r>
      <w:r>
        <w:rPr>
          <w:rFonts w:ascii="Arial" w:eastAsia="Times New Roman" w:hAnsi="Arial" w:cs="Arial"/>
          <w:szCs w:val="20"/>
        </w:rPr>
        <w:t>19</w:t>
      </w:r>
      <w:r w:rsidRPr="00D410EE">
        <w:rPr>
          <w:rFonts w:ascii="Arial" w:eastAsia="Times New Roman" w:hAnsi="Arial" w:cs="Arial"/>
          <w:szCs w:val="20"/>
        </w:rPr>
        <w:t>/202</w:t>
      </w:r>
      <w:r>
        <w:rPr>
          <w:rFonts w:ascii="Arial" w:eastAsia="Times New Roman" w:hAnsi="Arial" w:cs="Arial"/>
          <w:szCs w:val="20"/>
        </w:rPr>
        <w:t>5</w:t>
      </w:r>
      <w:r w:rsidRPr="00D410EE">
        <w:rPr>
          <w:rFonts w:ascii="Arial" w:eastAsia="Times New Roman" w:hAnsi="Arial" w:cs="Arial"/>
          <w:szCs w:val="20"/>
        </w:rPr>
        <w:t xml:space="preserve"> z dnia</w:t>
      </w:r>
      <w:r>
        <w:rPr>
          <w:rFonts w:ascii="Arial" w:eastAsia="Times New Roman" w:hAnsi="Arial" w:cs="Arial"/>
          <w:szCs w:val="20"/>
        </w:rPr>
        <w:t xml:space="preserve"> 26 marca</w:t>
      </w:r>
      <w:r w:rsidRPr="00D410EE">
        <w:rPr>
          <w:rFonts w:ascii="Arial" w:eastAsia="Times New Roman" w:hAnsi="Arial" w:cs="Arial"/>
          <w:szCs w:val="20"/>
        </w:rPr>
        <w:t xml:space="preserve"> 202</w:t>
      </w:r>
      <w:r>
        <w:rPr>
          <w:rFonts w:ascii="Arial" w:eastAsia="Times New Roman" w:hAnsi="Arial" w:cs="Arial"/>
          <w:szCs w:val="20"/>
        </w:rPr>
        <w:t>5</w:t>
      </w:r>
      <w:r w:rsidRPr="00D410EE">
        <w:rPr>
          <w:rFonts w:ascii="Arial" w:eastAsia="Times New Roman" w:hAnsi="Arial" w:cs="Arial"/>
          <w:szCs w:val="20"/>
        </w:rPr>
        <w:t xml:space="preserve"> roku</w:t>
      </w:r>
      <w:r w:rsidRPr="4550BCDD">
        <w:rPr>
          <w:rFonts w:ascii="Arial" w:eastAsia="Times New Roman" w:hAnsi="Arial" w:cs="Arial"/>
          <w:szCs w:val="20"/>
        </w:rPr>
        <w:t>.</w:t>
      </w:r>
    </w:p>
    <w:p w14:paraId="3C1B45ED" w14:textId="77777777" w:rsidR="00803042" w:rsidRPr="00901404" w:rsidRDefault="00803042" w:rsidP="00803042">
      <w:pPr>
        <w:tabs>
          <w:tab w:val="left" w:pos="425"/>
        </w:tabs>
        <w:spacing w:after="240"/>
        <w:jc w:val="both"/>
        <w:rPr>
          <w:rFonts w:ascii="Arial" w:eastAsia="Times New Roman" w:hAnsi="Arial" w:cs="Arial"/>
          <w:szCs w:val="20"/>
        </w:rPr>
      </w:pPr>
    </w:p>
    <w:p w14:paraId="146A8D4D" w14:textId="77777777" w:rsidR="00803042" w:rsidRDefault="00803042" w:rsidP="00803042">
      <w:pPr>
        <w:keepNext/>
        <w:spacing w:after="240"/>
        <w:jc w:val="center"/>
        <w:rPr>
          <w:rFonts w:ascii="Arial" w:eastAsia="Times New Roman" w:hAnsi="Arial" w:cs="Arial"/>
          <w:b/>
          <w:szCs w:val="20"/>
        </w:rPr>
      </w:pPr>
      <w:r w:rsidRPr="00901404">
        <w:rPr>
          <w:rFonts w:ascii="Arial" w:eastAsia="Times New Roman" w:hAnsi="Arial" w:cs="Arial"/>
          <w:b/>
          <w:szCs w:val="20"/>
        </w:rPr>
        <w:t>§ 2</w:t>
      </w:r>
    </w:p>
    <w:p w14:paraId="783B3B3C" w14:textId="77777777" w:rsidR="00803042" w:rsidRPr="00901404" w:rsidRDefault="00803042" w:rsidP="00803042">
      <w:pPr>
        <w:keepNext/>
        <w:spacing w:after="240"/>
        <w:jc w:val="center"/>
        <w:rPr>
          <w:rFonts w:ascii="Arial" w:eastAsia="Times New Roman" w:hAnsi="Arial" w:cs="Arial"/>
          <w:b/>
          <w:szCs w:val="20"/>
        </w:rPr>
      </w:pPr>
    </w:p>
    <w:p w14:paraId="56BB8236" w14:textId="77777777" w:rsidR="00803042" w:rsidRDefault="00803042" w:rsidP="00803042">
      <w:pPr>
        <w:tabs>
          <w:tab w:val="left" w:pos="425"/>
        </w:tabs>
        <w:spacing w:after="240"/>
        <w:jc w:val="both"/>
        <w:rPr>
          <w:rFonts w:ascii="Arial" w:eastAsia="Times New Roman" w:hAnsi="Arial" w:cs="Arial"/>
          <w:szCs w:val="20"/>
        </w:rPr>
      </w:pPr>
      <w:r w:rsidRPr="00C8160E">
        <w:rPr>
          <w:rFonts w:ascii="Arial" w:eastAsia="Times New Roman" w:hAnsi="Arial" w:cs="Arial"/>
          <w:szCs w:val="20"/>
        </w:rPr>
        <w:t>Uchwała wchodzi w życie z chwilą jej podjęcia</w:t>
      </w:r>
      <w:r>
        <w:rPr>
          <w:rFonts w:ascii="Arial" w:eastAsia="Times New Roman" w:hAnsi="Arial" w:cs="Arial"/>
          <w:szCs w:val="20"/>
        </w:rPr>
        <w:t>.</w:t>
      </w:r>
    </w:p>
    <w:p w14:paraId="727F3724" w14:textId="77777777" w:rsidR="00803042" w:rsidRDefault="00803042" w:rsidP="00803042">
      <w:pPr>
        <w:tabs>
          <w:tab w:val="left" w:pos="425"/>
        </w:tabs>
        <w:spacing w:after="240"/>
        <w:jc w:val="both"/>
        <w:rPr>
          <w:rFonts w:ascii="Arial" w:eastAsia="Times New Roman" w:hAnsi="Arial" w:cs="Arial"/>
          <w:szCs w:val="20"/>
        </w:rPr>
      </w:pPr>
    </w:p>
    <w:p w14:paraId="15736501" w14:textId="77777777" w:rsidR="00803042" w:rsidRDefault="00803042" w:rsidP="00803042">
      <w:pPr>
        <w:tabs>
          <w:tab w:val="left" w:pos="425"/>
        </w:tabs>
        <w:spacing w:after="240"/>
        <w:jc w:val="both"/>
        <w:rPr>
          <w:rFonts w:ascii="Arial" w:eastAsia="Times New Roman" w:hAnsi="Arial" w:cs="Arial"/>
          <w:szCs w:val="20"/>
        </w:rPr>
      </w:pPr>
    </w:p>
    <w:p w14:paraId="06F693D6" w14:textId="77777777" w:rsidR="00803042" w:rsidRDefault="00803042" w:rsidP="00803042">
      <w:pPr>
        <w:tabs>
          <w:tab w:val="left" w:pos="425"/>
        </w:tabs>
        <w:spacing w:after="240"/>
        <w:jc w:val="both"/>
        <w:rPr>
          <w:rFonts w:ascii="Arial" w:eastAsia="Times New Roman" w:hAnsi="Arial" w:cs="Arial"/>
          <w:szCs w:val="20"/>
        </w:rPr>
      </w:pPr>
    </w:p>
    <w:p w14:paraId="3C921C42" w14:textId="77777777" w:rsidR="00803042" w:rsidRDefault="00803042" w:rsidP="00803042">
      <w:pPr>
        <w:tabs>
          <w:tab w:val="left" w:pos="425"/>
        </w:tabs>
        <w:spacing w:after="240"/>
        <w:jc w:val="both"/>
        <w:rPr>
          <w:rFonts w:ascii="Arial" w:eastAsia="Times New Roman" w:hAnsi="Arial" w:cs="Arial"/>
          <w:szCs w:val="20"/>
        </w:rPr>
      </w:pPr>
    </w:p>
    <w:p w14:paraId="4C52ED90" w14:textId="77777777" w:rsidR="00803042" w:rsidRDefault="00803042" w:rsidP="00803042">
      <w:pPr>
        <w:tabs>
          <w:tab w:val="left" w:pos="425"/>
        </w:tabs>
        <w:spacing w:after="240"/>
        <w:jc w:val="both"/>
        <w:rPr>
          <w:rFonts w:ascii="Arial" w:eastAsia="Times New Roman" w:hAnsi="Arial" w:cs="Arial"/>
          <w:szCs w:val="20"/>
        </w:rPr>
      </w:pPr>
    </w:p>
    <w:p w14:paraId="24708222" w14:textId="77777777" w:rsidR="00803042" w:rsidRDefault="00803042" w:rsidP="00803042">
      <w:pPr>
        <w:tabs>
          <w:tab w:val="left" w:pos="425"/>
        </w:tabs>
        <w:spacing w:after="240"/>
        <w:jc w:val="both"/>
        <w:rPr>
          <w:rFonts w:ascii="Arial" w:eastAsia="Times New Roman" w:hAnsi="Arial" w:cs="Arial"/>
          <w:szCs w:val="20"/>
        </w:rPr>
      </w:pPr>
    </w:p>
    <w:p w14:paraId="0B3D1D82" w14:textId="77777777" w:rsidR="00803042" w:rsidRDefault="00803042" w:rsidP="00803042">
      <w:pPr>
        <w:tabs>
          <w:tab w:val="left" w:pos="425"/>
        </w:tabs>
        <w:spacing w:after="240"/>
        <w:jc w:val="both"/>
        <w:rPr>
          <w:rFonts w:ascii="Arial" w:eastAsia="Times New Roman" w:hAnsi="Arial" w:cs="Arial"/>
          <w:szCs w:val="20"/>
        </w:rPr>
      </w:pPr>
    </w:p>
    <w:p w14:paraId="42A1BED2" w14:textId="77777777" w:rsidR="00803042" w:rsidRDefault="00803042" w:rsidP="00803042">
      <w:pPr>
        <w:tabs>
          <w:tab w:val="left" w:pos="425"/>
        </w:tabs>
        <w:spacing w:after="240"/>
        <w:jc w:val="both"/>
        <w:rPr>
          <w:rFonts w:ascii="Arial" w:eastAsia="Times New Roman" w:hAnsi="Arial" w:cs="Arial"/>
          <w:szCs w:val="20"/>
        </w:rPr>
      </w:pPr>
    </w:p>
    <w:p w14:paraId="522259C7" w14:textId="77777777" w:rsidR="00803042" w:rsidRDefault="00803042" w:rsidP="00803042">
      <w:pPr>
        <w:tabs>
          <w:tab w:val="left" w:pos="425"/>
        </w:tabs>
        <w:spacing w:after="240"/>
        <w:jc w:val="both"/>
        <w:rPr>
          <w:rFonts w:ascii="Arial" w:eastAsia="Times New Roman" w:hAnsi="Arial" w:cs="Arial"/>
          <w:szCs w:val="20"/>
        </w:rPr>
      </w:pPr>
    </w:p>
    <w:p w14:paraId="0ADAF8D2" w14:textId="77777777" w:rsidR="00803042" w:rsidRDefault="00803042" w:rsidP="00803042">
      <w:pPr>
        <w:tabs>
          <w:tab w:val="left" w:pos="425"/>
        </w:tabs>
        <w:spacing w:after="240"/>
        <w:jc w:val="both"/>
        <w:rPr>
          <w:rFonts w:ascii="Arial" w:eastAsia="Times New Roman" w:hAnsi="Arial" w:cs="Arial"/>
          <w:szCs w:val="20"/>
        </w:rPr>
      </w:pPr>
    </w:p>
    <w:p w14:paraId="0D883562" w14:textId="77777777" w:rsidR="00803042" w:rsidRDefault="00803042" w:rsidP="00803042">
      <w:pPr>
        <w:pStyle w:val="Tre"/>
        <w:spacing w:line="240" w:lineRule="auto"/>
        <w:jc w:val="both"/>
        <w:rPr>
          <w:rFonts w:ascii="Arial" w:hAnsi="Arial" w:cs="Arial"/>
          <w:bCs/>
          <w:i/>
          <w:iCs/>
          <w:sz w:val="20"/>
          <w:szCs w:val="20"/>
        </w:rPr>
      </w:pPr>
    </w:p>
    <w:p w14:paraId="3D74A0B5" w14:textId="77777777" w:rsidR="00803042" w:rsidRDefault="00803042" w:rsidP="00803042">
      <w:pPr>
        <w:pStyle w:val="Tre"/>
        <w:spacing w:line="240" w:lineRule="auto"/>
        <w:jc w:val="both"/>
        <w:rPr>
          <w:rFonts w:ascii="Arial" w:hAnsi="Arial" w:cs="Arial"/>
          <w:bCs/>
          <w:i/>
          <w:iCs/>
          <w:sz w:val="20"/>
          <w:szCs w:val="20"/>
        </w:rPr>
      </w:pPr>
    </w:p>
    <w:p w14:paraId="3E460AC2" w14:textId="77777777" w:rsidR="00803042" w:rsidRDefault="00803042" w:rsidP="00803042">
      <w:pPr>
        <w:pStyle w:val="Tre"/>
        <w:spacing w:line="240" w:lineRule="auto"/>
        <w:jc w:val="both"/>
        <w:rPr>
          <w:rFonts w:ascii="Arial" w:hAnsi="Arial" w:cs="Arial"/>
          <w:bCs/>
          <w:i/>
          <w:iCs/>
          <w:sz w:val="20"/>
          <w:szCs w:val="20"/>
        </w:rPr>
      </w:pPr>
    </w:p>
    <w:p w14:paraId="20178780" w14:textId="77777777" w:rsidR="00803042" w:rsidRDefault="00803042" w:rsidP="00803042">
      <w:pPr>
        <w:pStyle w:val="Tre"/>
        <w:spacing w:line="240" w:lineRule="auto"/>
        <w:jc w:val="both"/>
        <w:rPr>
          <w:rFonts w:ascii="Arial" w:hAnsi="Arial" w:cs="Arial"/>
          <w:bCs/>
          <w:i/>
          <w:iCs/>
          <w:sz w:val="20"/>
          <w:szCs w:val="20"/>
        </w:rPr>
      </w:pPr>
    </w:p>
    <w:p w14:paraId="41B5F6DE" w14:textId="77777777" w:rsidR="00803042" w:rsidRDefault="00803042" w:rsidP="00803042">
      <w:pPr>
        <w:pStyle w:val="Tre"/>
        <w:spacing w:line="240" w:lineRule="auto"/>
        <w:jc w:val="both"/>
        <w:rPr>
          <w:rFonts w:ascii="Arial" w:hAnsi="Arial" w:cs="Arial"/>
          <w:bCs/>
          <w:i/>
          <w:iCs/>
          <w:sz w:val="20"/>
          <w:szCs w:val="20"/>
        </w:rPr>
      </w:pPr>
    </w:p>
    <w:p w14:paraId="7CCC736B" w14:textId="77777777" w:rsidR="00803042" w:rsidRDefault="00803042" w:rsidP="00803042">
      <w:pPr>
        <w:pStyle w:val="Tre"/>
        <w:spacing w:line="240" w:lineRule="auto"/>
        <w:jc w:val="both"/>
        <w:rPr>
          <w:rFonts w:ascii="Arial" w:hAnsi="Arial" w:cs="Arial"/>
          <w:bCs/>
          <w:i/>
          <w:iCs/>
          <w:sz w:val="20"/>
          <w:szCs w:val="20"/>
        </w:rPr>
      </w:pPr>
    </w:p>
    <w:p w14:paraId="4A74C8BB" w14:textId="77777777" w:rsidR="00803042" w:rsidRDefault="00803042" w:rsidP="00803042">
      <w:pPr>
        <w:pStyle w:val="Tre"/>
        <w:spacing w:line="240" w:lineRule="auto"/>
        <w:jc w:val="both"/>
        <w:rPr>
          <w:rFonts w:ascii="Arial" w:hAnsi="Arial" w:cs="Arial"/>
          <w:bCs/>
          <w:i/>
          <w:iCs/>
          <w:sz w:val="20"/>
          <w:szCs w:val="20"/>
        </w:rPr>
      </w:pPr>
    </w:p>
    <w:p w14:paraId="5BB76BC8" w14:textId="77777777" w:rsidR="00803042" w:rsidRDefault="00803042" w:rsidP="00803042">
      <w:pPr>
        <w:pStyle w:val="Tre"/>
        <w:spacing w:line="240" w:lineRule="auto"/>
        <w:jc w:val="both"/>
        <w:rPr>
          <w:rFonts w:ascii="Arial" w:hAnsi="Arial" w:cs="Arial"/>
          <w:bCs/>
          <w:i/>
          <w:iCs/>
          <w:sz w:val="20"/>
          <w:szCs w:val="20"/>
        </w:rPr>
      </w:pPr>
    </w:p>
    <w:p w14:paraId="170744DF" w14:textId="77777777" w:rsidR="00803042" w:rsidRDefault="00803042" w:rsidP="00803042">
      <w:pPr>
        <w:pStyle w:val="Tre"/>
        <w:spacing w:line="240" w:lineRule="auto"/>
        <w:jc w:val="both"/>
        <w:rPr>
          <w:rFonts w:ascii="Arial" w:hAnsi="Arial" w:cs="Arial"/>
          <w:bCs/>
          <w:i/>
          <w:iCs/>
          <w:sz w:val="20"/>
          <w:szCs w:val="20"/>
        </w:rPr>
      </w:pPr>
    </w:p>
    <w:p w14:paraId="03679E20" w14:textId="77777777" w:rsidR="00803042" w:rsidRDefault="00803042" w:rsidP="00803042">
      <w:pPr>
        <w:pStyle w:val="Tre"/>
        <w:spacing w:line="240" w:lineRule="auto"/>
        <w:jc w:val="both"/>
        <w:rPr>
          <w:rFonts w:ascii="Arial" w:hAnsi="Arial" w:cs="Arial"/>
          <w:bCs/>
          <w:i/>
          <w:iCs/>
          <w:sz w:val="20"/>
          <w:szCs w:val="20"/>
        </w:rPr>
      </w:pPr>
    </w:p>
    <w:p w14:paraId="7D458752" w14:textId="3929EEEB" w:rsidR="00803042" w:rsidRDefault="00803042" w:rsidP="00803042">
      <w:pPr>
        <w:pStyle w:val="Tre"/>
        <w:spacing w:after="0" w:line="240" w:lineRule="auto"/>
        <w:jc w:val="both"/>
        <w:rPr>
          <w:rFonts w:ascii="Arial" w:hAnsi="Arial" w:cs="Arial"/>
          <w:bCs/>
          <w:i/>
          <w:iCs/>
          <w:sz w:val="20"/>
          <w:szCs w:val="20"/>
        </w:rPr>
      </w:pPr>
      <w:r>
        <w:rPr>
          <w:rFonts w:ascii="Arial" w:hAnsi="Arial" w:cs="Arial"/>
          <w:bCs/>
          <w:i/>
          <w:iCs/>
          <w:sz w:val="20"/>
          <w:szCs w:val="20"/>
        </w:rPr>
        <w:lastRenderedPageBreak/>
        <w:t>Projekt – dotyczy punktu 5 porządku obrad</w:t>
      </w:r>
    </w:p>
    <w:p w14:paraId="6F654960" w14:textId="77777777" w:rsidR="00803042" w:rsidRDefault="00803042" w:rsidP="00803042">
      <w:pPr>
        <w:tabs>
          <w:tab w:val="left" w:pos="425"/>
        </w:tabs>
        <w:spacing w:before="0"/>
        <w:jc w:val="right"/>
        <w:rPr>
          <w:rFonts w:ascii="Arial" w:hAnsi="Arial" w:cs="Arial"/>
          <w:bCs/>
          <w:i/>
          <w:iCs/>
          <w:szCs w:val="20"/>
        </w:rPr>
      </w:pPr>
      <w:r>
        <w:rPr>
          <w:rFonts w:ascii="Arial" w:hAnsi="Arial" w:cs="Arial"/>
          <w:bCs/>
          <w:i/>
          <w:iCs/>
          <w:szCs w:val="20"/>
        </w:rPr>
        <w:t>Głosowanie jawne</w:t>
      </w:r>
    </w:p>
    <w:p w14:paraId="1BBCD9FE" w14:textId="77777777" w:rsidR="00803042" w:rsidRPr="009D3536" w:rsidRDefault="00803042" w:rsidP="00803042">
      <w:pPr>
        <w:tabs>
          <w:tab w:val="left" w:pos="425"/>
        </w:tabs>
        <w:spacing w:after="240"/>
        <w:jc w:val="right"/>
        <w:rPr>
          <w:rFonts w:ascii="Arial" w:hAnsi="Arial" w:cs="Arial"/>
          <w:bCs/>
          <w:i/>
          <w:iCs/>
          <w:szCs w:val="20"/>
        </w:rPr>
      </w:pPr>
    </w:p>
    <w:p w14:paraId="4EB69125" w14:textId="77777777" w:rsidR="00803042" w:rsidRDefault="00803042" w:rsidP="00803042">
      <w:pPr>
        <w:jc w:val="center"/>
        <w:rPr>
          <w:rFonts w:ascii="Arial" w:hAnsi="Arial" w:cs="Arial"/>
          <w:b/>
          <w:bCs/>
          <w:szCs w:val="20"/>
        </w:rPr>
      </w:pPr>
      <w:bookmarkStart w:id="2" w:name="_Hlk192003748"/>
    </w:p>
    <w:p w14:paraId="3703B154" w14:textId="11178784" w:rsidR="00803042" w:rsidRPr="009D3536" w:rsidRDefault="00803042" w:rsidP="00803042">
      <w:pPr>
        <w:jc w:val="center"/>
        <w:rPr>
          <w:rFonts w:ascii="Arial" w:hAnsi="Arial" w:cs="Arial"/>
          <w:b/>
          <w:bCs/>
          <w:szCs w:val="20"/>
        </w:rPr>
      </w:pPr>
      <w:r w:rsidRPr="009D3536">
        <w:rPr>
          <w:rFonts w:ascii="Arial" w:hAnsi="Arial" w:cs="Arial"/>
          <w:b/>
          <w:bCs/>
          <w:szCs w:val="20"/>
        </w:rPr>
        <w:t xml:space="preserve">UCHWAŁA NR </w:t>
      </w:r>
      <w:r>
        <w:rPr>
          <w:rFonts w:ascii="Arial" w:hAnsi="Arial" w:cs="Arial"/>
          <w:b/>
          <w:bCs/>
          <w:szCs w:val="20"/>
        </w:rPr>
        <w:t>3</w:t>
      </w:r>
      <w:r w:rsidRPr="009D3536">
        <w:rPr>
          <w:rFonts w:ascii="Arial" w:hAnsi="Arial" w:cs="Arial"/>
          <w:b/>
          <w:bCs/>
          <w:szCs w:val="20"/>
        </w:rPr>
        <w:t>/NWZA/2025</w:t>
      </w:r>
    </w:p>
    <w:bookmarkEnd w:id="2"/>
    <w:p w14:paraId="23B6A501" w14:textId="77777777" w:rsidR="00803042" w:rsidRPr="009D3536" w:rsidRDefault="00803042" w:rsidP="00803042">
      <w:pPr>
        <w:jc w:val="center"/>
        <w:rPr>
          <w:rFonts w:ascii="Arial" w:hAnsi="Arial" w:cs="Arial"/>
          <w:b/>
          <w:bCs/>
          <w:szCs w:val="20"/>
        </w:rPr>
      </w:pPr>
      <w:r w:rsidRPr="009D3536">
        <w:rPr>
          <w:rFonts w:ascii="Arial" w:hAnsi="Arial" w:cs="Arial"/>
          <w:b/>
          <w:bCs/>
          <w:szCs w:val="20"/>
        </w:rPr>
        <w:t xml:space="preserve">NADZWYCZAJNEGO WALNEGO ZGROMADZENIA </w:t>
      </w:r>
    </w:p>
    <w:p w14:paraId="30E4E7C3" w14:textId="77777777" w:rsidR="00803042" w:rsidRPr="009D3536" w:rsidRDefault="00803042" w:rsidP="00803042">
      <w:pPr>
        <w:jc w:val="center"/>
        <w:rPr>
          <w:rFonts w:ascii="Arial" w:hAnsi="Arial" w:cs="Arial"/>
          <w:b/>
          <w:bCs/>
          <w:szCs w:val="20"/>
        </w:rPr>
      </w:pPr>
      <w:r w:rsidRPr="009D3536">
        <w:rPr>
          <w:rFonts w:ascii="Arial" w:hAnsi="Arial" w:cs="Arial"/>
          <w:b/>
          <w:bCs/>
          <w:szCs w:val="20"/>
        </w:rPr>
        <w:t>CCC SPÓŁKA AKCYJNA Z SIEDZIBĄ W POLKOWICACH</w:t>
      </w:r>
    </w:p>
    <w:p w14:paraId="589BF9DB" w14:textId="77777777" w:rsidR="00803042" w:rsidRDefault="00803042" w:rsidP="00803042">
      <w:pPr>
        <w:jc w:val="center"/>
        <w:rPr>
          <w:rFonts w:ascii="Arial" w:hAnsi="Arial" w:cs="Arial"/>
          <w:b/>
          <w:bCs/>
          <w:szCs w:val="20"/>
        </w:rPr>
      </w:pPr>
      <w:r w:rsidRPr="009D3536">
        <w:rPr>
          <w:rFonts w:ascii="Arial" w:hAnsi="Arial" w:cs="Arial"/>
          <w:b/>
          <w:bCs/>
          <w:szCs w:val="20"/>
        </w:rPr>
        <w:t xml:space="preserve"> z dnia </w:t>
      </w:r>
      <w:r>
        <w:rPr>
          <w:rFonts w:ascii="Arial" w:hAnsi="Arial" w:cs="Arial"/>
          <w:b/>
          <w:bCs/>
          <w:szCs w:val="20"/>
        </w:rPr>
        <w:t xml:space="preserve">24 </w:t>
      </w:r>
      <w:r w:rsidRPr="009D3536">
        <w:rPr>
          <w:rFonts w:ascii="Arial" w:hAnsi="Arial" w:cs="Arial"/>
          <w:b/>
          <w:bCs/>
          <w:szCs w:val="20"/>
        </w:rPr>
        <w:t xml:space="preserve">kwietnia 2025 r. </w:t>
      </w:r>
    </w:p>
    <w:p w14:paraId="72CD347A" w14:textId="77777777" w:rsidR="00803042" w:rsidRPr="009D3536" w:rsidRDefault="00803042" w:rsidP="00803042">
      <w:pPr>
        <w:jc w:val="center"/>
        <w:rPr>
          <w:rFonts w:ascii="Arial" w:hAnsi="Arial" w:cs="Arial"/>
          <w:b/>
          <w:bCs/>
          <w:szCs w:val="20"/>
        </w:rPr>
      </w:pPr>
    </w:p>
    <w:p w14:paraId="45631811" w14:textId="77777777" w:rsidR="00803042" w:rsidRPr="000D1714" w:rsidRDefault="00803042" w:rsidP="00803042">
      <w:pPr>
        <w:pStyle w:val="GTTitle"/>
        <w:keepNext/>
        <w:ind w:right="1"/>
        <w:rPr>
          <w:rFonts w:ascii="Arial" w:hAnsi="Arial" w:cs="Arial"/>
          <w:b w:val="0"/>
          <w:i/>
          <w:sz w:val="20"/>
          <w:szCs w:val="20"/>
        </w:rPr>
      </w:pPr>
      <w:r w:rsidRPr="000D1714">
        <w:rPr>
          <w:rFonts w:ascii="Arial" w:hAnsi="Arial" w:cs="Arial"/>
          <w:b w:val="0"/>
          <w:i/>
          <w:sz w:val="20"/>
          <w:szCs w:val="20"/>
        </w:rPr>
        <w:t xml:space="preserve">w sprawie wyrażenia zgody na zawarcie lub zmianę istniejącej umowy zastawniczej </w:t>
      </w:r>
      <w:r w:rsidRPr="000D1714">
        <w:rPr>
          <w:rFonts w:ascii="Arial" w:hAnsi="Arial" w:cs="Arial"/>
          <w:b w:val="0"/>
          <w:i/>
          <w:sz w:val="20"/>
          <w:szCs w:val="20"/>
        </w:rPr>
        <w:br/>
        <w:t xml:space="preserve">i ustanowienie lub zmianę istniejącego zastawu rejestrowego (zastawów rejestrowych) </w:t>
      </w:r>
      <w:r w:rsidRPr="000D1714">
        <w:rPr>
          <w:rFonts w:ascii="Arial" w:hAnsi="Arial" w:cs="Arial"/>
          <w:b w:val="0"/>
          <w:i/>
          <w:sz w:val="20"/>
          <w:szCs w:val="20"/>
        </w:rPr>
        <w:br/>
        <w:t xml:space="preserve">na zbiorze rzeczy i praw stanowiących organizacyjną całość o zmiennym składzie wchodzących w skład przedsiębiorstwa Spółki na zabezpieczenie roszczeń wynikających </w:t>
      </w:r>
      <w:r w:rsidRPr="000D1714">
        <w:rPr>
          <w:rFonts w:ascii="Arial" w:hAnsi="Arial" w:cs="Arial"/>
          <w:b w:val="0"/>
          <w:i/>
          <w:sz w:val="20"/>
          <w:szCs w:val="20"/>
        </w:rPr>
        <w:br/>
        <w:t>z m.in. Umowy Kredytowej (jak zdefiniowano poniżej)</w:t>
      </w:r>
    </w:p>
    <w:p w14:paraId="6FCA759A" w14:textId="77777777" w:rsidR="00803042" w:rsidRDefault="00803042" w:rsidP="00803042">
      <w:pPr>
        <w:pStyle w:val="GTBodyText"/>
        <w:spacing w:line="360" w:lineRule="auto"/>
        <w:ind w:left="284"/>
        <w:rPr>
          <w:rFonts w:ascii="Arial" w:hAnsi="Arial" w:cs="Arial"/>
          <w:sz w:val="20"/>
          <w:szCs w:val="20"/>
        </w:rPr>
      </w:pPr>
    </w:p>
    <w:p w14:paraId="457A43AD" w14:textId="4CEB0924" w:rsidR="00803042" w:rsidRPr="009D3536" w:rsidRDefault="00803042" w:rsidP="00803042">
      <w:pPr>
        <w:pStyle w:val="GTBodyText"/>
        <w:spacing w:line="360" w:lineRule="auto"/>
        <w:ind w:left="284"/>
        <w:rPr>
          <w:rFonts w:ascii="Arial" w:hAnsi="Arial" w:cs="Arial"/>
          <w:sz w:val="20"/>
          <w:szCs w:val="20"/>
        </w:rPr>
      </w:pPr>
      <w:r w:rsidRPr="009D3536">
        <w:rPr>
          <w:rFonts w:ascii="Arial" w:hAnsi="Arial" w:cs="Arial"/>
          <w:sz w:val="20"/>
          <w:szCs w:val="20"/>
        </w:rPr>
        <w:t>Nadzwyczajne Walne Zgromadzenie spółki CCC S.A. („</w:t>
      </w:r>
      <w:r w:rsidRPr="009D3536">
        <w:rPr>
          <w:rFonts w:ascii="Arial" w:hAnsi="Arial" w:cs="Arial"/>
          <w:b/>
          <w:sz w:val="20"/>
          <w:szCs w:val="20"/>
        </w:rPr>
        <w:t>Spółka</w:t>
      </w:r>
      <w:r w:rsidRPr="009D3536">
        <w:rPr>
          <w:rFonts w:ascii="Arial" w:hAnsi="Arial" w:cs="Arial"/>
          <w:sz w:val="20"/>
          <w:szCs w:val="20"/>
        </w:rPr>
        <w:t>”) niniejszym postanawia, co</w:t>
      </w:r>
      <w:r>
        <w:rPr>
          <w:rFonts w:ascii="Arial" w:hAnsi="Arial" w:cs="Arial"/>
          <w:sz w:val="20"/>
          <w:szCs w:val="20"/>
        </w:rPr>
        <w:t xml:space="preserve"> </w:t>
      </w:r>
      <w:r w:rsidRPr="009D3536">
        <w:rPr>
          <w:rFonts w:ascii="Arial" w:hAnsi="Arial" w:cs="Arial"/>
          <w:sz w:val="20"/>
          <w:szCs w:val="20"/>
        </w:rPr>
        <w:t>następuje:</w:t>
      </w:r>
    </w:p>
    <w:p w14:paraId="7E8316A4" w14:textId="77777777" w:rsidR="00803042" w:rsidRPr="009D3536" w:rsidRDefault="00803042" w:rsidP="00803042">
      <w:pPr>
        <w:pStyle w:val="GTBodyText"/>
        <w:keepNext/>
        <w:spacing w:line="360" w:lineRule="auto"/>
        <w:jc w:val="center"/>
        <w:rPr>
          <w:rFonts w:ascii="Arial" w:hAnsi="Arial" w:cs="Arial"/>
          <w:b/>
          <w:sz w:val="20"/>
          <w:szCs w:val="20"/>
        </w:rPr>
      </w:pPr>
      <w:r w:rsidRPr="009D3536">
        <w:rPr>
          <w:rFonts w:ascii="Arial" w:hAnsi="Arial" w:cs="Arial"/>
          <w:b/>
          <w:sz w:val="20"/>
          <w:szCs w:val="20"/>
        </w:rPr>
        <w:t>§ 1.</w:t>
      </w:r>
      <w:r w:rsidRPr="009D3536">
        <w:rPr>
          <w:rFonts w:ascii="Arial" w:hAnsi="Arial" w:cs="Arial"/>
          <w:b/>
          <w:sz w:val="20"/>
          <w:szCs w:val="20"/>
        </w:rPr>
        <w:br/>
        <w:t>Zgoda na dokonanie czynności</w:t>
      </w:r>
    </w:p>
    <w:p w14:paraId="060886C5" w14:textId="77777777" w:rsidR="00803042" w:rsidRPr="009D3536" w:rsidRDefault="00803042" w:rsidP="00803042">
      <w:pPr>
        <w:pStyle w:val="GTBodyText"/>
        <w:spacing w:line="360" w:lineRule="auto"/>
        <w:rPr>
          <w:rFonts w:ascii="Arial" w:hAnsi="Arial" w:cs="Arial"/>
          <w:sz w:val="20"/>
          <w:szCs w:val="20"/>
        </w:rPr>
      </w:pPr>
      <w:r w:rsidRPr="009D3536">
        <w:rPr>
          <w:rFonts w:ascii="Arial" w:hAnsi="Arial" w:cs="Arial"/>
          <w:sz w:val="20"/>
          <w:szCs w:val="20"/>
        </w:rPr>
        <w:t>W związku z tym, że:</w:t>
      </w:r>
    </w:p>
    <w:p w14:paraId="1026EA58" w14:textId="77777777" w:rsidR="00803042" w:rsidRPr="009D3536" w:rsidRDefault="00803042" w:rsidP="00803042">
      <w:pPr>
        <w:pStyle w:val="GTBodyText"/>
        <w:numPr>
          <w:ilvl w:val="0"/>
          <w:numId w:val="36"/>
        </w:numPr>
        <w:spacing w:before="0" w:after="240" w:line="360" w:lineRule="auto"/>
        <w:rPr>
          <w:rFonts w:ascii="Arial" w:hAnsi="Arial" w:cs="Arial"/>
          <w:sz w:val="20"/>
          <w:szCs w:val="20"/>
        </w:rPr>
      </w:pPr>
      <w:r w:rsidRPr="009D3536">
        <w:rPr>
          <w:rFonts w:ascii="Arial" w:hAnsi="Arial" w:cs="Arial"/>
          <w:sz w:val="20"/>
          <w:szCs w:val="20"/>
        </w:rPr>
        <w:t>Spółka oraz inne spółki z grupy kapitałowej, do której należy Spółka („</w:t>
      </w:r>
      <w:r w:rsidRPr="009D3536">
        <w:rPr>
          <w:rFonts w:ascii="Arial" w:hAnsi="Arial" w:cs="Arial"/>
          <w:b/>
          <w:sz w:val="20"/>
          <w:szCs w:val="20"/>
        </w:rPr>
        <w:t>Grupa</w:t>
      </w:r>
      <w:r w:rsidRPr="009D3536">
        <w:rPr>
          <w:rFonts w:ascii="Arial" w:hAnsi="Arial" w:cs="Arial"/>
          <w:sz w:val="20"/>
          <w:szCs w:val="20"/>
        </w:rPr>
        <w:t>”) są stroną umowy kredytów terminowych i odnawialnych z dnia 12 lipca 2024 r. pomiędzy, m.in. mBank S.A., Powszechną Kasą Oszczędności Bankiem Polskim S.A., Santander Bank Polska S.A., Bankiem Polska Kasa Opieki S.A., BNP Paribas Bank Polska S.A, Bankiem Handlowym w Warszawie S.A. oraz Europejskim Bankiem Odbudowy i Rozwoju jako organizatorami oraz pierwotnymi kredytodawcami, mBank S.A. jako agentem oraz Bankiem Polska Kasa Opieki S.A. jako agentem zabezpieczenia („</w:t>
      </w:r>
      <w:r w:rsidRPr="009D3536">
        <w:rPr>
          <w:rFonts w:ascii="Arial" w:hAnsi="Arial" w:cs="Arial"/>
          <w:b/>
          <w:bCs/>
          <w:sz w:val="20"/>
          <w:szCs w:val="20"/>
        </w:rPr>
        <w:t>Strony Finansujące</w:t>
      </w:r>
      <w:r w:rsidRPr="009D3536">
        <w:rPr>
          <w:rFonts w:ascii="Arial" w:hAnsi="Arial" w:cs="Arial"/>
          <w:sz w:val="20"/>
          <w:szCs w:val="20"/>
        </w:rPr>
        <w:t>”, a każda z nich z osobna jako „</w:t>
      </w:r>
      <w:r w:rsidRPr="009D3536">
        <w:rPr>
          <w:rFonts w:ascii="Arial" w:hAnsi="Arial" w:cs="Arial"/>
          <w:b/>
          <w:bCs/>
          <w:sz w:val="20"/>
          <w:szCs w:val="20"/>
        </w:rPr>
        <w:t>Strona Finansująca</w:t>
      </w:r>
      <w:r w:rsidRPr="009D3536">
        <w:rPr>
          <w:rFonts w:ascii="Arial" w:hAnsi="Arial" w:cs="Arial"/>
          <w:sz w:val="20"/>
          <w:szCs w:val="20"/>
        </w:rPr>
        <w:t xml:space="preserve">”) oraz Spółką jako pierwotnym kredytobiorcą oraz pierwotnym gwarantem, zmienioną umową zmieniającą i ujednolicającą nr 1 z dnia 17 grudnia 2024 roku oraz umową zmieniającą i ujednolicającą nr 2 z dnia </w:t>
      </w:r>
      <w:r w:rsidRPr="00E41367">
        <w:rPr>
          <w:rFonts w:ascii="Arial" w:hAnsi="Arial" w:cs="Arial"/>
          <w:sz w:val="20"/>
          <w:szCs w:val="20"/>
        </w:rPr>
        <w:t>[●]</w:t>
      </w:r>
      <w:r w:rsidRPr="009D3536">
        <w:rPr>
          <w:rFonts w:ascii="Arial" w:hAnsi="Arial" w:cs="Arial"/>
          <w:sz w:val="20"/>
          <w:szCs w:val="20"/>
        </w:rPr>
        <w:t xml:space="preserve"> marca 2025 roku („</w:t>
      </w:r>
      <w:r w:rsidRPr="009D3536">
        <w:rPr>
          <w:rFonts w:ascii="Arial" w:hAnsi="Arial" w:cs="Arial"/>
          <w:b/>
          <w:bCs/>
          <w:sz w:val="20"/>
          <w:szCs w:val="20"/>
        </w:rPr>
        <w:t>Umowa Zmieniająca SFA</w:t>
      </w:r>
      <w:r w:rsidRPr="009D3536">
        <w:rPr>
          <w:rFonts w:ascii="Arial" w:hAnsi="Arial" w:cs="Arial"/>
          <w:sz w:val="20"/>
          <w:szCs w:val="20"/>
        </w:rPr>
        <w:t>”) („</w:t>
      </w:r>
      <w:r w:rsidRPr="009D3536">
        <w:rPr>
          <w:rFonts w:ascii="Arial" w:hAnsi="Arial" w:cs="Arial"/>
          <w:b/>
          <w:bCs/>
          <w:sz w:val="20"/>
          <w:szCs w:val="20"/>
        </w:rPr>
        <w:t>Umowa Kredytowa</w:t>
      </w:r>
      <w:r w:rsidRPr="009D3536">
        <w:rPr>
          <w:rFonts w:ascii="Arial" w:hAnsi="Arial" w:cs="Arial"/>
          <w:sz w:val="20"/>
          <w:szCs w:val="20"/>
        </w:rPr>
        <w:t>”) oraz innych dokumentów finansowania związanych z Umową Kredytową, w szczególności bilateralnych umów kredytowych („</w:t>
      </w:r>
      <w:r w:rsidRPr="009D3536">
        <w:rPr>
          <w:rFonts w:ascii="Arial" w:hAnsi="Arial" w:cs="Arial"/>
          <w:b/>
          <w:bCs/>
          <w:sz w:val="20"/>
          <w:szCs w:val="20"/>
        </w:rPr>
        <w:t>Umowy Kredytów</w:t>
      </w:r>
      <w:r w:rsidRPr="009D3536">
        <w:rPr>
          <w:rFonts w:ascii="Arial" w:hAnsi="Arial" w:cs="Arial"/>
          <w:sz w:val="20"/>
          <w:szCs w:val="20"/>
        </w:rPr>
        <w:t>”) oraz stosownych dokumentów dotyczących ustanowienia zabezpieczeń zadłużenia wynikającego lub związanego z Umowami Kredytów („</w:t>
      </w:r>
      <w:r w:rsidRPr="009D3536">
        <w:rPr>
          <w:rFonts w:ascii="Arial" w:hAnsi="Arial" w:cs="Arial"/>
          <w:b/>
          <w:bCs/>
          <w:sz w:val="20"/>
          <w:szCs w:val="20"/>
        </w:rPr>
        <w:t>Dokumenty Zabezpieczeń</w:t>
      </w:r>
      <w:r w:rsidRPr="009D3536">
        <w:rPr>
          <w:rFonts w:ascii="Arial" w:hAnsi="Arial" w:cs="Arial"/>
          <w:sz w:val="20"/>
          <w:szCs w:val="20"/>
        </w:rPr>
        <w:t xml:space="preserve">”) oraz umowy pomiędzy wierzycielami (ang. </w:t>
      </w:r>
      <w:r w:rsidRPr="009D3536">
        <w:rPr>
          <w:rFonts w:ascii="Arial" w:hAnsi="Arial" w:cs="Arial"/>
          <w:i/>
          <w:iCs/>
          <w:sz w:val="20"/>
          <w:szCs w:val="20"/>
        </w:rPr>
        <w:t>Intercreditor Agreement</w:t>
      </w:r>
      <w:r w:rsidRPr="009D3536">
        <w:rPr>
          <w:rFonts w:ascii="Arial" w:hAnsi="Arial" w:cs="Arial"/>
          <w:sz w:val="20"/>
          <w:szCs w:val="20"/>
        </w:rPr>
        <w:t xml:space="preserve">) z dnia 19 lipca 2024 r., zawartej pomiędzy, m.in. mBank S.A., Bank Polska Kasa Opieki S.A. oraz Spółką, zmienioną umową zmieniającą i ujednolicającą nr 1 z dnia </w:t>
      </w:r>
      <w:r w:rsidRPr="00E41367">
        <w:rPr>
          <w:rFonts w:ascii="Arial" w:hAnsi="Arial" w:cs="Arial"/>
          <w:sz w:val="20"/>
          <w:szCs w:val="20"/>
        </w:rPr>
        <w:t>[●]</w:t>
      </w:r>
      <w:r w:rsidRPr="009D3536">
        <w:rPr>
          <w:rFonts w:ascii="Arial" w:hAnsi="Arial" w:cs="Arial"/>
          <w:sz w:val="20"/>
          <w:szCs w:val="20"/>
        </w:rPr>
        <w:t xml:space="preserve"> marca 2025 roku („</w:t>
      </w:r>
      <w:r w:rsidRPr="009D3536">
        <w:rPr>
          <w:rFonts w:ascii="Arial" w:hAnsi="Arial" w:cs="Arial"/>
          <w:b/>
          <w:bCs/>
          <w:sz w:val="20"/>
          <w:szCs w:val="20"/>
        </w:rPr>
        <w:t>Umowa Pomiędzy Wierzycielami</w:t>
      </w:r>
      <w:r w:rsidRPr="009D3536">
        <w:rPr>
          <w:rFonts w:ascii="Arial" w:hAnsi="Arial" w:cs="Arial"/>
          <w:sz w:val="20"/>
          <w:szCs w:val="20"/>
        </w:rPr>
        <w:t>”), a łącznie z Umowami Kredytów jako „</w:t>
      </w:r>
      <w:r w:rsidRPr="009D3536">
        <w:rPr>
          <w:rFonts w:ascii="Arial" w:hAnsi="Arial" w:cs="Arial"/>
          <w:b/>
          <w:bCs/>
          <w:sz w:val="20"/>
          <w:szCs w:val="20"/>
        </w:rPr>
        <w:t>Dokumenty Finansowania</w:t>
      </w:r>
      <w:r w:rsidRPr="009D3536">
        <w:rPr>
          <w:rFonts w:ascii="Arial" w:hAnsi="Arial" w:cs="Arial"/>
          <w:sz w:val="20"/>
          <w:szCs w:val="20"/>
        </w:rPr>
        <w:t>”).</w:t>
      </w:r>
    </w:p>
    <w:p w14:paraId="3FF8DCFA" w14:textId="77777777" w:rsidR="00803042" w:rsidRPr="009D3536" w:rsidRDefault="00803042" w:rsidP="00803042">
      <w:pPr>
        <w:pStyle w:val="GTBodyText"/>
        <w:numPr>
          <w:ilvl w:val="0"/>
          <w:numId w:val="36"/>
        </w:numPr>
        <w:spacing w:before="0" w:after="240" w:line="360" w:lineRule="auto"/>
        <w:rPr>
          <w:rFonts w:ascii="Arial" w:hAnsi="Arial" w:cs="Arial"/>
          <w:sz w:val="20"/>
          <w:szCs w:val="20"/>
        </w:rPr>
      </w:pPr>
      <w:r w:rsidRPr="009D3536">
        <w:rPr>
          <w:rFonts w:ascii="Arial" w:hAnsi="Arial" w:cs="Arial"/>
          <w:sz w:val="20"/>
          <w:szCs w:val="20"/>
        </w:rPr>
        <w:lastRenderedPageBreak/>
        <w:t>Na podstawie Umowy Zmieniającej SFA, Umowa Kredytowa została zmieniona w ten sposób, że Spółce oraz niektórym spółkom z Grupy, udostępnione zostały:</w:t>
      </w:r>
    </w:p>
    <w:p w14:paraId="494246B3" w14:textId="77777777" w:rsidR="00803042" w:rsidRPr="009D3536" w:rsidRDefault="00803042" w:rsidP="00803042">
      <w:pPr>
        <w:pStyle w:val="GTBodyText"/>
        <w:numPr>
          <w:ilvl w:val="1"/>
          <w:numId w:val="36"/>
        </w:numPr>
        <w:spacing w:before="0" w:after="240" w:line="360" w:lineRule="auto"/>
        <w:ind w:left="1134" w:hanging="425"/>
        <w:rPr>
          <w:rFonts w:ascii="Arial" w:hAnsi="Arial" w:cs="Arial"/>
          <w:sz w:val="20"/>
          <w:szCs w:val="20"/>
        </w:rPr>
      </w:pPr>
      <w:bookmarkStart w:id="3" w:name="_Hlk192003009"/>
      <w:r w:rsidRPr="009D3536">
        <w:rPr>
          <w:rFonts w:ascii="Arial" w:hAnsi="Arial" w:cs="Arial"/>
          <w:sz w:val="20"/>
          <w:szCs w:val="20"/>
        </w:rPr>
        <w:t>dodatkowe lub zwiększone istniejące produkty w formie faktoringu odwrotnego oraz limitu na gwarancje do łącznej kwoty ok. 1.300.000.000 zł (lub równowartość tej kwoty w innych walutach)</w:t>
      </w:r>
      <w:bookmarkEnd w:id="3"/>
      <w:r w:rsidRPr="009D3536">
        <w:rPr>
          <w:rFonts w:ascii="Arial" w:hAnsi="Arial" w:cs="Arial"/>
          <w:sz w:val="20"/>
          <w:szCs w:val="20"/>
        </w:rPr>
        <w:t>; oraz</w:t>
      </w:r>
    </w:p>
    <w:p w14:paraId="0E9F1FBD" w14:textId="77777777" w:rsidR="00803042" w:rsidRPr="009D3536" w:rsidRDefault="00803042" w:rsidP="00803042">
      <w:pPr>
        <w:pStyle w:val="GTBodyText"/>
        <w:numPr>
          <w:ilvl w:val="1"/>
          <w:numId w:val="36"/>
        </w:numPr>
        <w:spacing w:before="0" w:after="240" w:line="360" w:lineRule="auto"/>
        <w:ind w:left="1134" w:hanging="425"/>
        <w:rPr>
          <w:rFonts w:ascii="Arial" w:hAnsi="Arial" w:cs="Arial"/>
          <w:sz w:val="20"/>
          <w:szCs w:val="20"/>
        </w:rPr>
      </w:pPr>
      <w:r w:rsidRPr="009D3536">
        <w:rPr>
          <w:rFonts w:ascii="Arial" w:hAnsi="Arial" w:cs="Arial"/>
          <w:sz w:val="20"/>
          <w:szCs w:val="20"/>
        </w:rPr>
        <w:t>kredyt inwestycyjny o łącznej kwocie ok. 200.000.000 zł (lub równowartość tej kwoty w innych walutach).</w:t>
      </w:r>
    </w:p>
    <w:p w14:paraId="09915FEB" w14:textId="77777777" w:rsidR="00803042" w:rsidRPr="009D3536" w:rsidRDefault="00803042" w:rsidP="00803042">
      <w:pPr>
        <w:pStyle w:val="GTBodyText"/>
        <w:numPr>
          <w:ilvl w:val="0"/>
          <w:numId w:val="36"/>
        </w:numPr>
        <w:spacing w:before="0" w:after="240" w:line="360" w:lineRule="auto"/>
        <w:rPr>
          <w:rFonts w:ascii="Arial" w:hAnsi="Arial" w:cs="Arial"/>
          <w:sz w:val="20"/>
          <w:szCs w:val="20"/>
        </w:rPr>
      </w:pPr>
      <w:bookmarkStart w:id="4" w:name="_Hlk189563415"/>
      <w:r w:rsidRPr="009D3536">
        <w:rPr>
          <w:rFonts w:ascii="Arial" w:hAnsi="Arial" w:cs="Arial"/>
          <w:sz w:val="20"/>
          <w:szCs w:val="20"/>
        </w:rPr>
        <w:t>W celu zabezpieczenia spłaty wierzytelności wynikających lub związanych ze wskazanymi powyżej zwiększonymi kwotami finansowania, Umowa Zmieniająca SFA przewiduje ustanowienie przez Spółkę lub podmioty z nią powiązane dodatkowych zabezpieczeń spłaty zadłużenia wynikającego lub związanego z Umowami Kredytów bądź zmianę istniejących Dokumentów Zabezpieczeń, w szczególności poprzez podwyższenie najwyższej sumy zabezpieczenia.</w:t>
      </w:r>
      <w:bookmarkEnd w:id="4"/>
      <w:r w:rsidRPr="009D3536">
        <w:rPr>
          <w:rFonts w:ascii="Arial" w:hAnsi="Arial" w:cs="Arial"/>
          <w:sz w:val="20"/>
          <w:szCs w:val="20"/>
        </w:rPr>
        <w:t xml:space="preserve"> Jednym z takich zabezpieczeń jest zastaw rejestrowy (zastawy rejestrowe) na zbiorze rzeczy i praw stanowiących organizacyjną całość o zmiennym składzie, wchodzących w skład przedsiębiorstwa Spółki, ustanowiony na podstawie umowy zastawu rejestrowego na aktywach Spółki z dnia 23 lipca 2024 roku, zawartej pomiędzy Spółką jako zastawcą a Bankiem Polska Kasa Opieki Spółka Akcyjna („</w:t>
      </w:r>
      <w:r w:rsidRPr="009D3536">
        <w:rPr>
          <w:rFonts w:ascii="Arial" w:hAnsi="Arial" w:cs="Arial"/>
          <w:b/>
          <w:bCs/>
          <w:sz w:val="20"/>
          <w:szCs w:val="20"/>
        </w:rPr>
        <w:t>Istniejąca Umowa Zastawu</w:t>
      </w:r>
      <w:r w:rsidRPr="009D3536">
        <w:rPr>
          <w:rFonts w:ascii="Arial" w:hAnsi="Arial" w:cs="Arial"/>
          <w:sz w:val="20"/>
          <w:szCs w:val="20"/>
        </w:rPr>
        <w:t>”).</w:t>
      </w:r>
    </w:p>
    <w:p w14:paraId="29196E13" w14:textId="77777777" w:rsidR="00803042" w:rsidRPr="009D3536" w:rsidRDefault="00803042" w:rsidP="00803042">
      <w:pPr>
        <w:pStyle w:val="GTBodyText"/>
        <w:numPr>
          <w:ilvl w:val="0"/>
          <w:numId w:val="36"/>
        </w:numPr>
        <w:spacing w:before="0" w:after="240" w:line="360" w:lineRule="auto"/>
        <w:rPr>
          <w:rFonts w:ascii="Arial" w:hAnsi="Arial" w:cs="Arial"/>
          <w:sz w:val="20"/>
          <w:szCs w:val="20"/>
        </w:rPr>
      </w:pPr>
      <w:r w:rsidRPr="009D3536">
        <w:rPr>
          <w:rFonts w:ascii="Arial" w:hAnsi="Arial" w:cs="Arial"/>
          <w:sz w:val="20"/>
          <w:szCs w:val="20"/>
        </w:rPr>
        <w:t>Zgodnie z § 16 ust. 2 pkt 5) Statutu Spółki, Rada Nadzorcza Spółki pozytywnie zaopiniowała podjęcie przez Nadzwyczajne Walne Zgromadzenie Spółki niniejszej uchwały.</w:t>
      </w:r>
    </w:p>
    <w:p w14:paraId="4FA08F1E" w14:textId="77777777" w:rsidR="00803042" w:rsidRPr="009D3536" w:rsidRDefault="00803042" w:rsidP="00803042">
      <w:pPr>
        <w:pStyle w:val="GTBodyText"/>
        <w:spacing w:line="360" w:lineRule="auto"/>
        <w:rPr>
          <w:rFonts w:ascii="Arial" w:hAnsi="Arial" w:cs="Arial"/>
          <w:sz w:val="20"/>
          <w:szCs w:val="20"/>
        </w:rPr>
      </w:pPr>
      <w:r w:rsidRPr="009D3536">
        <w:rPr>
          <w:rFonts w:ascii="Arial" w:hAnsi="Arial" w:cs="Arial"/>
          <w:sz w:val="20"/>
          <w:szCs w:val="20"/>
        </w:rPr>
        <w:t>W związku z powyższym, działając na podstawie art. 393 pkt 3 Kodeksu spółek handlowych, Nadzwyczajne Walne Zgromadzenie Spółki niniejszym postanawia, co następuje:</w:t>
      </w:r>
    </w:p>
    <w:p w14:paraId="5D9F3EEC" w14:textId="77777777" w:rsidR="00803042" w:rsidRPr="009D3536" w:rsidRDefault="00803042" w:rsidP="00803042">
      <w:pPr>
        <w:numPr>
          <w:ilvl w:val="0"/>
          <w:numId w:val="37"/>
        </w:numPr>
        <w:spacing w:before="0" w:after="200" w:line="360" w:lineRule="auto"/>
        <w:contextualSpacing w:val="0"/>
        <w:jc w:val="both"/>
        <w:rPr>
          <w:rFonts w:ascii="Arial" w:hAnsi="Arial" w:cs="Arial"/>
          <w:szCs w:val="20"/>
        </w:rPr>
      </w:pPr>
      <w:r w:rsidRPr="009D3536">
        <w:rPr>
          <w:rFonts w:ascii="Arial" w:hAnsi="Arial" w:cs="Arial"/>
          <w:szCs w:val="20"/>
        </w:rPr>
        <w:t xml:space="preserve">Nadzwyczajne Walne Zgromadzenie Spółki niniejszym wyraża zgodę na zawarcie przez Spółkę umowy zastawniczej (umów zastawniczych) i dokonanie innych czynności prawnych i faktycznych, w celu ustanowienia zastawu rejestrowego (zastawów rejestrowych) na zbiorze rzeczy i praw stanowiących organizacyjną całość o zmiennym składzie, wchodzących w skład przedsiębiorstwa Spółki, do najwyższej sumy zabezpieczenia ustalonej przez Zarząd, lub na zmianę istniejących Dokumentów Zabezpieczeń, w szczególności Istniejącej Umowy Zastawu, poprzez podwyższenie najwyższej sumy zabezpieczenia, w celu zabezpieczenia zobowiązań Spółki i innych podmiotów z Grupy wynikających z lub związanych z Umową Kredytową, zmienioną Umową Zmieniającą SFA, oraz pozostałymi Dokumentami Finansowania, przy czym taka najwyższa suma zabezpieczenia przekraczać może kwotę finansowania lub refinansowania przewidzianego w Umowie Kredytowej, </w:t>
      </w:r>
      <w:r w:rsidRPr="009D3536">
        <w:rPr>
          <w:rFonts w:ascii="Arial" w:hAnsi="Arial" w:cs="Arial"/>
          <w:szCs w:val="20"/>
        </w:rPr>
        <w:lastRenderedPageBreak/>
        <w:t>zmienionej Umową Zmieniającą SFA oraz pozostałych Dokumentach Finansowania (w tym, ale nie wyłącznie, na zawarcie w umowie zastawniczej (umowach zastawniczych) (i) wszystkich możliwych sposobów zaspokojenia przewidzianych w Ustawie z dnia 6 grudnia 1996 r. (ze zmianami) o zastawie rejestrowym i rejestrze zastawów, (ii) określenia maksymalnego czasu trwania danego zastawu rejestrowego (zastawów rejestrowych) na maksymalnie długi okres dopuszczony przepisami prawa oraz (iii) w zakresie dozwolonym bezwzględnie wiążącymi przepisami prawa, zapisów (klauzul prorogacyjnych) na właściwe sądy polskie, klauzul wyłączających jurysdykcję sądów polskich na rzecz sądów innych państw lub zapisów na sądy polubowne w Polsce lub poza granicami Polski).</w:t>
      </w:r>
    </w:p>
    <w:p w14:paraId="413DD972" w14:textId="77777777" w:rsidR="00803042" w:rsidRPr="009D3536" w:rsidRDefault="00803042" w:rsidP="00803042">
      <w:pPr>
        <w:numPr>
          <w:ilvl w:val="0"/>
          <w:numId w:val="37"/>
        </w:numPr>
        <w:spacing w:before="0" w:after="200" w:line="360" w:lineRule="auto"/>
        <w:contextualSpacing w:val="0"/>
        <w:jc w:val="both"/>
        <w:rPr>
          <w:rFonts w:ascii="Arial" w:hAnsi="Arial" w:cs="Arial"/>
          <w:szCs w:val="20"/>
        </w:rPr>
      </w:pPr>
      <w:r w:rsidRPr="009D3536">
        <w:rPr>
          <w:rFonts w:ascii="Arial" w:hAnsi="Arial" w:cs="Arial"/>
          <w:szCs w:val="20"/>
        </w:rPr>
        <w:t xml:space="preserve">W zakresie dozwolonym bezwzględnie obowiązującymi przepisami prawa, zastaw rejestrowy (zastawy rejestrowe), o którym mowa w niniejszej uchwale, może (mogą) być ustanowiony(e) na rzecz wszystkich wierzycieli łącznie, poszczególnych wierzycieli, niektórych z wierzycieli lub podmiotów niebędących wierzycielami, ale działających na rzecz lub na rachunek pozostałych wierzycieli jako administrator zastawu, agent ds. zabezpieczeń, powiernik ds. zabezpieczeń lub w innej podobnej funkcji, jak również na zabezpieczenie wszelkiego zadłużenia i roszczeń o spłatę danego finansowania bezpośrednio lub na zabezpieczenie wszelkiego zadłużenia i roszczeń wynikających z tzw. długu równoległego (ang. </w:t>
      </w:r>
      <w:r w:rsidRPr="009D3536">
        <w:rPr>
          <w:rFonts w:ascii="Arial" w:hAnsi="Arial" w:cs="Arial"/>
          <w:i/>
          <w:szCs w:val="20"/>
        </w:rPr>
        <w:t>parallel debt</w:t>
      </w:r>
      <w:r w:rsidRPr="009D3536">
        <w:rPr>
          <w:rFonts w:ascii="Arial" w:hAnsi="Arial" w:cs="Arial"/>
          <w:szCs w:val="20"/>
        </w:rPr>
        <w:t>) ustanowionego (jeżeli taki dług zostanie ustanowiony) w Umowie Kredytowej, zmienionej Umową Zmieniającą SFA oraz pozostałych Dokumentach Finansowania, którego ustanowienie służy zaspokojeniu i zabezpieczeniu zadłużenia i roszczeń o spłatę finansowania.</w:t>
      </w:r>
    </w:p>
    <w:p w14:paraId="7CCBD1F6" w14:textId="77777777" w:rsidR="00803042" w:rsidRPr="009D3536" w:rsidRDefault="00803042" w:rsidP="00803042">
      <w:pPr>
        <w:pStyle w:val="GTBodyText"/>
        <w:keepNext/>
        <w:spacing w:line="360" w:lineRule="auto"/>
        <w:jc w:val="center"/>
        <w:rPr>
          <w:rFonts w:ascii="Arial" w:hAnsi="Arial" w:cs="Arial"/>
          <w:b/>
          <w:sz w:val="20"/>
          <w:szCs w:val="20"/>
        </w:rPr>
      </w:pPr>
      <w:r w:rsidRPr="009D3536">
        <w:rPr>
          <w:rFonts w:ascii="Arial" w:hAnsi="Arial" w:cs="Arial"/>
          <w:b/>
          <w:sz w:val="20"/>
          <w:szCs w:val="20"/>
        </w:rPr>
        <w:t>§ 2.</w:t>
      </w:r>
      <w:r w:rsidRPr="009D3536">
        <w:rPr>
          <w:rFonts w:ascii="Arial" w:hAnsi="Arial" w:cs="Arial"/>
          <w:b/>
          <w:sz w:val="20"/>
          <w:szCs w:val="20"/>
        </w:rPr>
        <w:br/>
        <w:t>Wejście w życie</w:t>
      </w:r>
    </w:p>
    <w:p w14:paraId="3242CB9F" w14:textId="77777777" w:rsidR="00803042" w:rsidRPr="009D3536" w:rsidRDefault="00803042" w:rsidP="00803042">
      <w:pPr>
        <w:pStyle w:val="GTBodyText"/>
        <w:spacing w:line="360" w:lineRule="auto"/>
        <w:rPr>
          <w:rFonts w:ascii="Arial" w:hAnsi="Arial" w:cs="Arial"/>
          <w:sz w:val="20"/>
          <w:szCs w:val="20"/>
        </w:rPr>
      </w:pPr>
      <w:r w:rsidRPr="009D3536">
        <w:rPr>
          <w:rFonts w:ascii="Arial" w:hAnsi="Arial" w:cs="Arial"/>
          <w:sz w:val="20"/>
          <w:szCs w:val="20"/>
        </w:rPr>
        <w:t>Niniejsza uchwała wchodzi w życie z dniem jej podjęcia.</w:t>
      </w:r>
    </w:p>
    <w:p w14:paraId="56DE0E76" w14:textId="77777777" w:rsidR="00803042" w:rsidRPr="009D3536" w:rsidRDefault="00803042" w:rsidP="00803042">
      <w:pPr>
        <w:tabs>
          <w:tab w:val="left" w:pos="0"/>
        </w:tabs>
        <w:rPr>
          <w:rFonts w:ascii="Arial" w:hAnsi="Arial" w:cs="Arial"/>
          <w:b/>
          <w:szCs w:val="20"/>
          <w:u w:val="single"/>
        </w:rPr>
      </w:pPr>
      <w:r w:rsidRPr="009D3536">
        <w:rPr>
          <w:rFonts w:ascii="Arial" w:hAnsi="Arial" w:cs="Arial"/>
          <w:b/>
          <w:szCs w:val="20"/>
          <w:u w:val="single"/>
        </w:rPr>
        <w:t>UZASADNIENIE UCHWAŁY:</w:t>
      </w:r>
    </w:p>
    <w:p w14:paraId="1FDD986A" w14:textId="3CA2062A" w:rsidR="00803042" w:rsidRPr="009D3536" w:rsidRDefault="00803042" w:rsidP="00803042">
      <w:pPr>
        <w:pStyle w:val="GTTitle"/>
        <w:keepNext/>
        <w:ind w:right="1"/>
        <w:jc w:val="both"/>
        <w:rPr>
          <w:rFonts w:ascii="Arial" w:hAnsi="Arial" w:cs="Arial"/>
          <w:b w:val="0"/>
          <w:sz w:val="20"/>
          <w:szCs w:val="20"/>
        </w:rPr>
      </w:pPr>
      <w:r w:rsidRPr="009D3536">
        <w:rPr>
          <w:rFonts w:ascii="Arial" w:hAnsi="Arial" w:cs="Arial"/>
          <w:b w:val="0"/>
          <w:sz w:val="20"/>
          <w:szCs w:val="20"/>
        </w:rPr>
        <w:t xml:space="preserve">Zarząd Spółki podjął działania mające na celu uzyskanie dla Spółki i innych wybranych spółek z Grupy dodatkowego finansowania w ramach Umów Kredytów, w celu, m.in. finansowania ogólnych celów korporacyjnych i kapitału obrotowego Grupy oraz finansowania budowy magazynu spółki HalfPrice </w:t>
      </w:r>
      <w:r>
        <w:rPr>
          <w:rFonts w:ascii="Arial" w:hAnsi="Arial" w:cs="Arial"/>
          <w:b w:val="0"/>
          <w:sz w:val="20"/>
          <w:szCs w:val="20"/>
        </w:rPr>
        <w:br/>
      </w:r>
      <w:r w:rsidRPr="009D3536">
        <w:rPr>
          <w:rFonts w:ascii="Arial" w:hAnsi="Arial" w:cs="Arial"/>
          <w:b w:val="0"/>
          <w:sz w:val="20"/>
          <w:szCs w:val="20"/>
        </w:rPr>
        <w:t xml:space="preserve">sp. z o.o. Udzielenie wskazanego powyżej finansowania wiąże się z ustanowieniem przez Spółkę, jak </w:t>
      </w:r>
      <w:r>
        <w:rPr>
          <w:rFonts w:ascii="Arial" w:hAnsi="Arial" w:cs="Arial"/>
          <w:b w:val="0"/>
          <w:sz w:val="20"/>
          <w:szCs w:val="20"/>
        </w:rPr>
        <w:br/>
      </w:r>
      <w:r w:rsidRPr="009D3536">
        <w:rPr>
          <w:rFonts w:ascii="Arial" w:hAnsi="Arial" w:cs="Arial"/>
          <w:b w:val="0"/>
          <w:sz w:val="20"/>
          <w:szCs w:val="20"/>
        </w:rPr>
        <w:t xml:space="preserve">i przez inne podmioty z Grupy, nowych zabezpieczeń spłaty zadłużenia bądź ze zmianą istniejących zabezpieczeń, ustanowionych na podstawie Dokumentów Zabezpieczeń, poprzez, m.in. podwyższenie najwyższej sumy zabezpieczenia. Jednym z takich zabezpieczeń jest zastaw rejestrowy (zastawy rejestrowe) na zbiorze rzeczy i praw stanowiących organizacyjną całość o zmiennym składzie, wchodzących w skład przedsiębiorstwa Spółki, ustanowiony na podstawie Istniejącej Umowy Zastawu. W związku z powyższym, niezbędne jest przedstawienie projektu niniejszej uchwały pod obrady Nadzwyczajnego Walnego </w:t>
      </w:r>
      <w:r w:rsidRPr="009D3536">
        <w:rPr>
          <w:rFonts w:ascii="Arial" w:hAnsi="Arial" w:cs="Arial"/>
          <w:b w:val="0"/>
          <w:sz w:val="20"/>
          <w:szCs w:val="20"/>
        </w:rPr>
        <w:lastRenderedPageBreak/>
        <w:t>Zgromadzenia, celem wyrażenia zgody na zawarcie umowy zastawniczej i ustanowienie zastawu rejestrowego (zastawów rejestrowych) na zbiorze rzeczy i</w:t>
      </w:r>
      <w:r>
        <w:rPr>
          <w:rFonts w:ascii="Arial" w:hAnsi="Arial" w:cs="Arial"/>
          <w:b w:val="0"/>
          <w:sz w:val="20"/>
          <w:szCs w:val="20"/>
        </w:rPr>
        <w:t xml:space="preserve"> </w:t>
      </w:r>
      <w:r w:rsidRPr="009D3536">
        <w:rPr>
          <w:rFonts w:ascii="Arial" w:hAnsi="Arial" w:cs="Arial"/>
          <w:b w:val="0"/>
          <w:sz w:val="20"/>
          <w:szCs w:val="20"/>
        </w:rPr>
        <w:t>praw stanowiących organizacyjną całość o zmiennym składzie wchodzących w skład przedsiębiorstwa Spółki lub zmianę istniejących Dokumentów Zabezpieczeń, w szczególności Istniejącej Umowy Zastawu, poprzez, m.in. podwyższenie najwyższej sumy zabezpieczenia, na zabezpieczenie roszczeń wynikających z m.in. Umowy Kredytowej, zmienionej Umową Zmieniającą SFA oraz pozostałych Dokumentów Finansowania.</w:t>
      </w:r>
    </w:p>
    <w:p w14:paraId="132CE24B" w14:textId="77777777" w:rsidR="00803042" w:rsidRPr="009D3536" w:rsidRDefault="00803042" w:rsidP="00803042">
      <w:pPr>
        <w:tabs>
          <w:tab w:val="left" w:pos="425"/>
        </w:tabs>
        <w:spacing w:after="240"/>
        <w:jc w:val="both"/>
        <w:rPr>
          <w:rFonts w:ascii="Arial" w:hAnsi="Arial" w:cs="Arial"/>
          <w:bCs/>
          <w:i/>
          <w:iCs/>
          <w:szCs w:val="20"/>
        </w:rPr>
      </w:pPr>
    </w:p>
    <w:p w14:paraId="0EB51E42" w14:textId="77777777" w:rsidR="00803042" w:rsidRDefault="00803042" w:rsidP="005A5B62">
      <w:pPr>
        <w:jc w:val="both"/>
        <w:rPr>
          <w:rFonts w:ascii="Arial" w:hAnsi="Arial" w:cs="Arial"/>
          <w:bCs/>
          <w:i/>
          <w:iCs/>
          <w:szCs w:val="20"/>
        </w:rPr>
      </w:pPr>
    </w:p>
    <w:sectPr w:rsidR="00803042" w:rsidSect="00BF294D">
      <w:headerReference w:type="even" r:id="rId11"/>
      <w:headerReference w:type="default" r:id="rId12"/>
      <w:footerReference w:type="default" r:id="rId13"/>
      <w:headerReference w:type="first" r:id="rId14"/>
      <w:footerReference w:type="first" r:id="rId15"/>
      <w:pgSz w:w="11906" w:h="16838"/>
      <w:pgMar w:top="1134" w:right="1134" w:bottom="1134"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FAAD" w14:textId="77777777" w:rsidR="000C33C6" w:rsidRDefault="000C33C6" w:rsidP="000A1C26">
      <w:r>
        <w:separator/>
      </w:r>
    </w:p>
  </w:endnote>
  <w:endnote w:type="continuationSeparator" w:id="0">
    <w:p w14:paraId="2F429878" w14:textId="77777777" w:rsidR="000C33C6" w:rsidRDefault="000C33C6" w:rsidP="000A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6B31" w14:textId="77777777" w:rsidR="004A2017" w:rsidRPr="00E00F79" w:rsidRDefault="00FA4786" w:rsidP="00E00F79">
    <w:pPr>
      <w:pStyle w:val="Stopka"/>
      <w:jc w:val="both"/>
      <w:rPr>
        <w:sz w:val="14"/>
        <w:szCs w:val="14"/>
      </w:rPr>
    </w:pPr>
    <w:r w:rsidRPr="00E00F79">
      <w:rPr>
        <w:rStyle w:val="cf01"/>
        <w:spacing w:val="2"/>
        <w:sz w:val="14"/>
        <w:szCs w:val="14"/>
      </w:rPr>
      <w:t xml:space="preserve">CCC </w:t>
    </w:r>
    <w:r w:rsidR="00231FFC" w:rsidRPr="00E00F79">
      <w:rPr>
        <w:rStyle w:val="cf01"/>
        <w:spacing w:val="2"/>
        <w:sz w:val="14"/>
        <w:szCs w:val="14"/>
      </w:rPr>
      <w:t xml:space="preserve">S.A., ul. Strefowa 6, 59-101 Polkowice | Sąd Rejonowy dla Wrocławia-Fabrycznej we Wrocławiu, IX Wydział Gospodarczy Krajowego Rejestru </w:t>
    </w:r>
    <w:r w:rsidR="00231FFC" w:rsidRPr="00E00F79">
      <w:rPr>
        <w:rStyle w:val="cf01"/>
        <w:spacing w:val="2"/>
        <w:sz w:val="14"/>
        <w:szCs w:val="14"/>
      </w:rPr>
      <w:br/>
    </w:r>
    <w:r w:rsidR="00E00F79" w:rsidRPr="00E00F79">
      <w:rPr>
        <w:rStyle w:val="cf01"/>
        <w:spacing w:val="2"/>
        <w:sz w:val="14"/>
        <w:szCs w:val="14"/>
      </w:rPr>
      <w:t xml:space="preserve">Sądowego </w:t>
    </w:r>
    <w:r w:rsidR="00231FFC" w:rsidRPr="00E00F79">
      <w:rPr>
        <w:rStyle w:val="cf01"/>
        <w:spacing w:val="2"/>
        <w:sz w:val="14"/>
        <w:szCs w:val="14"/>
      </w:rPr>
      <w:t xml:space="preserve">| KRS 0000211692 | wysokość kapitału zakładowego </w:t>
    </w:r>
    <w:r w:rsidR="00E00F79">
      <w:rPr>
        <w:rStyle w:val="cf01"/>
        <w:spacing w:val="2"/>
        <w:sz w:val="14"/>
        <w:szCs w:val="14"/>
      </w:rPr>
      <w:t>6 886 800,00</w:t>
    </w:r>
    <w:r w:rsidR="00231FFC" w:rsidRPr="00E00F79">
      <w:rPr>
        <w:rStyle w:val="cf01"/>
        <w:spacing w:val="2"/>
        <w:sz w:val="14"/>
        <w:szCs w:val="14"/>
      </w:rPr>
      <w:t xml:space="preserve"> PLN | wysokość kapitału wpłaconego </w:t>
    </w:r>
    <w:r w:rsidR="00E00F79" w:rsidRPr="00E00F79">
      <w:rPr>
        <w:rStyle w:val="cf01"/>
        <w:spacing w:val="2"/>
        <w:sz w:val="14"/>
        <w:szCs w:val="14"/>
      </w:rPr>
      <w:t xml:space="preserve">6 886 800,00 </w:t>
    </w:r>
    <w:r w:rsidR="00231FFC" w:rsidRPr="00E00F79">
      <w:rPr>
        <w:rStyle w:val="cf01"/>
        <w:spacing w:val="2"/>
        <w:sz w:val="14"/>
        <w:szCs w:val="14"/>
      </w:rPr>
      <w:t>PLN | NIP 692-22-00-609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0327" w14:textId="77777777" w:rsidR="00B357FD" w:rsidRPr="00E4508E" w:rsidRDefault="00E4508E" w:rsidP="00E4508E">
    <w:pPr>
      <w:pStyle w:val="Stopka"/>
      <w:jc w:val="both"/>
      <w:rPr>
        <w:rFonts w:cs="Segoe UI"/>
        <w:spacing w:val="2"/>
        <w:sz w:val="15"/>
        <w:szCs w:val="15"/>
      </w:rPr>
    </w:pPr>
    <w:r w:rsidRPr="00E4508E">
      <w:rPr>
        <w:rStyle w:val="cf01"/>
        <w:spacing w:val="2"/>
        <w:sz w:val="15"/>
        <w:szCs w:val="15"/>
      </w:rPr>
      <w:t>CCC Hrvatska d.o.o. , Roberta Frangeša Mihanovića 9, 10000 Zagreb, Hrvatska, Trgovački sud u Zagrebu, MBS 080849507,  MB 4038711, OIB 62514668675, PDV ID HR62514668675</w:t>
    </w:r>
    <w:r w:rsidRPr="00E4508E">
      <w:rPr>
        <w:rFonts w:cs="Segoe UI"/>
        <w:spacing w:val="2"/>
        <w:sz w:val="15"/>
        <w:szCs w:val="15"/>
      </w:rPr>
      <w:t xml:space="preserve">  </w:t>
    </w:r>
    <w:r w:rsidRPr="00E4508E">
      <w:rPr>
        <w:rStyle w:val="cf01"/>
        <w:spacing w:val="2"/>
        <w:sz w:val="15"/>
        <w:szCs w:val="15"/>
      </w:rPr>
      <w:t xml:space="preserve">|  Temeljni kapital: 5.342.200,00 kuna / 709.031,79 euro uplaćen u cijelosti. Uprava: Bogdan Mulec - direktor  </w:t>
    </w:r>
    <w:r w:rsidRPr="00E4508E">
      <w:rPr>
        <w:rFonts w:cs="Segoe UI"/>
        <w:spacing w:val="2"/>
        <w:sz w:val="15"/>
        <w:szCs w:val="15"/>
      </w:rPr>
      <w:t xml:space="preserve">|  </w:t>
    </w:r>
    <w:r w:rsidRPr="00E4508E">
      <w:rPr>
        <w:rStyle w:val="cf01"/>
        <w:spacing w:val="2"/>
        <w:sz w:val="15"/>
        <w:szCs w:val="15"/>
      </w:rPr>
      <w:t>Raiffeisenbank Austria d.d. / IBAN: HR6224840081106519555 / SWIFT RZBHHR2X</w:t>
    </w:r>
    <w:r w:rsidRPr="00E4508E">
      <w:rPr>
        <w:rFonts w:cs="Segoe UI"/>
        <w:spacing w:val="2"/>
        <w:sz w:val="15"/>
        <w:szCs w:val="15"/>
      </w:rPr>
      <w:t xml:space="preserve">  |  </w:t>
    </w:r>
    <w:r w:rsidRPr="00E4508E">
      <w:rPr>
        <w:rStyle w:val="cf01"/>
        <w:spacing w:val="2"/>
        <w:sz w:val="15"/>
        <w:szCs w:val="15"/>
      </w:rPr>
      <w:t>Privredna banka d.d. Zagreb / IBAN: HR6823400091110600699 7 SWIFT PBZGHR2X</w:t>
    </w:r>
    <w:r w:rsidRPr="00E4508E">
      <w:rPr>
        <w:rFonts w:cs="Segoe UI"/>
        <w:spacing w:val="2"/>
        <w:sz w:val="15"/>
        <w:szCs w:val="15"/>
      </w:rPr>
      <w:t xml:space="preserve">  |  </w:t>
    </w:r>
    <w:r w:rsidRPr="00E4508E">
      <w:rPr>
        <w:rStyle w:val="cf01"/>
        <w:spacing w:val="2"/>
        <w:sz w:val="15"/>
        <w:szCs w:val="15"/>
      </w:rPr>
      <w:t>T: + 38513895311, E: info@ccc.eu, W: www.ccc.eu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B3BCF" w14:textId="77777777" w:rsidR="000C33C6" w:rsidRDefault="000C33C6" w:rsidP="000A1C26">
      <w:r>
        <w:separator/>
      </w:r>
    </w:p>
  </w:footnote>
  <w:footnote w:type="continuationSeparator" w:id="0">
    <w:p w14:paraId="27668E88" w14:textId="77777777" w:rsidR="000C33C6" w:rsidRDefault="000C33C6" w:rsidP="000A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B39B" w14:textId="77777777" w:rsidR="000A1C26" w:rsidRDefault="00000000">
    <w:pPr>
      <w:pStyle w:val="Nagwek"/>
    </w:pPr>
    <w:r>
      <w:rPr>
        <w:noProof/>
        <w:lang w:eastAsia="pl-PL"/>
      </w:rPr>
      <w:pict w14:anchorId="50B02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3" o:spid="_x0000_s1071" type="#_x0000_t75" style="position:absolute;margin-left:0;margin-top:0;width:595.45pt;height:841.9pt;z-index:-251657216;mso-position-horizontal:center;mso-position-horizontal-relative:margin;mso-position-vertical:center;mso-position-vertical-relative:margin" o:allowincell="f">
          <v:imagedata r:id="rId1" o:title="EN_ e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2C15" w14:textId="77777777" w:rsidR="000A1C26" w:rsidRDefault="00231FFC" w:rsidP="00231FFC">
    <w:pPr>
      <w:pStyle w:val="Nagwek"/>
      <w:tabs>
        <w:tab w:val="clear" w:pos="4536"/>
        <w:tab w:val="clear" w:pos="9072"/>
        <w:tab w:val="center" w:pos="4819"/>
      </w:tabs>
    </w:pPr>
    <w:r>
      <w:rPr>
        <w:noProof/>
        <w:lang w:eastAsia="pl-PL"/>
      </w:rPr>
      <mc:AlternateContent>
        <mc:Choice Requires="wps">
          <w:drawing>
            <wp:anchor distT="0" distB="0" distL="114300" distR="114300" simplePos="0" relativeHeight="251661312" behindDoc="1" locked="0" layoutInCell="1" allowOverlap="1" wp14:anchorId="110F26E0" wp14:editId="0D530777">
              <wp:simplePos x="0" y="0"/>
              <wp:positionH relativeFrom="column">
                <wp:posOffset>4198877</wp:posOffset>
              </wp:positionH>
              <wp:positionV relativeFrom="paragraph">
                <wp:posOffset>-769858</wp:posOffset>
              </wp:positionV>
              <wp:extent cx="2196000" cy="1368000"/>
              <wp:effectExtent l="0" t="0" r="0" b="3810"/>
              <wp:wrapNone/>
              <wp:docPr id="1" name="Pole tekstowe 1"/>
              <wp:cNvGraphicFramePr/>
              <a:graphic xmlns:a="http://schemas.openxmlformats.org/drawingml/2006/main">
                <a:graphicData uri="http://schemas.microsoft.com/office/word/2010/wordprocessingShape">
                  <wps:wsp>
                    <wps:cNvSpPr txBox="1"/>
                    <wps:spPr>
                      <a:xfrm>
                        <a:off x="0" y="0"/>
                        <a:ext cx="2196000" cy="1368000"/>
                      </a:xfrm>
                      <a:prstGeom prst="rect">
                        <a:avLst/>
                      </a:prstGeom>
                      <a:solidFill>
                        <a:schemeClr val="lt1"/>
                      </a:solidFill>
                      <a:ln w="6350">
                        <a:noFill/>
                      </a:ln>
                    </wps:spPr>
                    <wps:txbx>
                      <w:txbxContent>
                        <w:p w14:paraId="4BE54B09" w14:textId="77777777" w:rsidR="00231FFC" w:rsidRDefault="00231FFC" w:rsidP="00231FFC">
                          <w:pPr>
                            <w:rPr>
                              <w:sz w:val="14"/>
                              <w:szCs w:val="14"/>
                            </w:rPr>
                          </w:pPr>
                          <w:r w:rsidRPr="00231FFC">
                            <w:rPr>
                              <w:sz w:val="14"/>
                              <w:szCs w:val="14"/>
                            </w:rPr>
                            <w:t>t: +48 (76) 84 58 400 | t:  t: +48 (76) 84 58</w:t>
                          </w:r>
                          <w:r>
                            <w:rPr>
                              <w:sz w:val="14"/>
                              <w:szCs w:val="14"/>
                            </w:rPr>
                            <w:t> </w:t>
                          </w:r>
                          <w:r w:rsidRPr="00231FFC">
                            <w:rPr>
                              <w:sz w:val="14"/>
                              <w:szCs w:val="14"/>
                            </w:rPr>
                            <w:t>500</w:t>
                          </w:r>
                        </w:p>
                        <w:p w14:paraId="367C8897" w14:textId="77777777" w:rsidR="00231FFC" w:rsidRPr="00231FFC" w:rsidRDefault="00231FFC" w:rsidP="00231FFC">
                          <w:pPr>
                            <w:rPr>
                              <w:sz w:val="14"/>
                              <w:szCs w:val="14"/>
                            </w:rPr>
                          </w:pPr>
                          <w:r>
                            <w:rPr>
                              <w:sz w:val="14"/>
                              <w:szCs w:val="14"/>
                            </w:rPr>
                            <w:t xml:space="preserve">f: </w:t>
                          </w:r>
                          <w:r w:rsidRPr="00231FFC">
                            <w:rPr>
                              <w:sz w:val="14"/>
                              <w:szCs w:val="14"/>
                            </w:rPr>
                            <w:t>+48 (76) 84 58</w:t>
                          </w:r>
                          <w:r>
                            <w:rPr>
                              <w:sz w:val="14"/>
                              <w:szCs w:val="14"/>
                            </w:rPr>
                            <w:t xml:space="preserve"> 431 | </w:t>
                          </w:r>
                          <w:r w:rsidRPr="00231FFC">
                            <w:rPr>
                              <w:sz w:val="14"/>
                              <w:szCs w:val="14"/>
                            </w:rPr>
                            <w:t>ccc@ccc.eu</w:t>
                          </w:r>
                          <w:r>
                            <w:rPr>
                              <w:sz w:val="14"/>
                              <w:szCs w:val="14"/>
                            </w:rPr>
                            <w:t xml:space="preserve"> | </w:t>
                          </w:r>
                          <w:r w:rsidRPr="00231FFC">
                            <w:rPr>
                              <w:sz w:val="14"/>
                              <w:szCs w:val="14"/>
                            </w:rPr>
                            <w:t>www.ccc.eu</w:t>
                          </w:r>
                          <w:r>
                            <w:rPr>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F26E0" id="_x0000_t202" coordsize="21600,21600" o:spt="202" path="m,l,21600r21600,l21600,xe">
              <v:stroke joinstyle="miter"/>
              <v:path gradientshapeok="t" o:connecttype="rect"/>
            </v:shapetype>
            <v:shape id="Pole tekstowe 1" o:spid="_x0000_s1026" type="#_x0000_t202" style="position:absolute;margin-left:330.6pt;margin-top:-60.6pt;width:172.9pt;height:10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" fillcolor="white [3201]" stroked="f" strokeweight=".5pt">
              <v:textbox>
                <w:txbxContent>
                  <w:p w14:paraId="4BE54B09" w14:textId="77777777" w:rsidR="00231FFC" w:rsidRDefault="00231FFC" w:rsidP="00231FFC">
                    <w:pPr>
                      <w:rPr>
                        <w:sz w:val="14"/>
                        <w:szCs w:val="14"/>
                      </w:rPr>
                    </w:pPr>
                    <w:r w:rsidRPr="00231FFC">
                      <w:rPr>
                        <w:sz w:val="14"/>
                        <w:szCs w:val="14"/>
                      </w:rPr>
                      <w:t>t: +48 (76) 84 58 400 | t:  t: +48 (76) 84 58</w:t>
                    </w:r>
                    <w:r>
                      <w:rPr>
                        <w:sz w:val="14"/>
                        <w:szCs w:val="14"/>
                      </w:rPr>
                      <w:t> </w:t>
                    </w:r>
                    <w:r w:rsidRPr="00231FFC">
                      <w:rPr>
                        <w:sz w:val="14"/>
                        <w:szCs w:val="14"/>
                      </w:rPr>
                      <w:t>500</w:t>
                    </w:r>
                  </w:p>
                  <w:p w14:paraId="367C8897" w14:textId="77777777" w:rsidR="00231FFC" w:rsidRPr="00231FFC" w:rsidRDefault="00231FFC" w:rsidP="00231FFC">
                    <w:pPr>
                      <w:rPr>
                        <w:sz w:val="14"/>
                        <w:szCs w:val="14"/>
                      </w:rPr>
                    </w:pPr>
                    <w:r>
                      <w:rPr>
                        <w:sz w:val="14"/>
                        <w:szCs w:val="14"/>
                      </w:rPr>
                      <w:t xml:space="preserve">f: </w:t>
                    </w:r>
                    <w:r w:rsidRPr="00231FFC">
                      <w:rPr>
                        <w:sz w:val="14"/>
                        <w:szCs w:val="14"/>
                      </w:rPr>
                      <w:t>+48 (76) 84 58</w:t>
                    </w:r>
                    <w:r>
                      <w:rPr>
                        <w:sz w:val="14"/>
                        <w:szCs w:val="14"/>
                      </w:rPr>
                      <w:t xml:space="preserve"> 431 | </w:t>
                    </w:r>
                    <w:r w:rsidRPr="00231FFC">
                      <w:rPr>
                        <w:sz w:val="14"/>
                        <w:szCs w:val="14"/>
                      </w:rPr>
                      <w:t>ccc@ccc.eu</w:t>
                    </w:r>
                    <w:r>
                      <w:rPr>
                        <w:sz w:val="14"/>
                        <w:szCs w:val="14"/>
                      </w:rPr>
                      <w:t xml:space="preserve"> | </w:t>
                    </w:r>
                    <w:r w:rsidRPr="00231FFC">
                      <w:rPr>
                        <w:sz w:val="14"/>
                        <w:szCs w:val="14"/>
                      </w:rPr>
                      <w:t>www.ccc.eu</w:t>
                    </w:r>
                    <w:r>
                      <w:rPr>
                        <w:sz w:val="14"/>
                        <w:szCs w:val="14"/>
                      </w:rPr>
                      <w:t xml:space="preserve"> </w:t>
                    </w:r>
                  </w:p>
                </w:txbxContent>
              </v:textbox>
            </v:shape>
          </w:pict>
        </mc:Fallback>
      </mc:AlternateContent>
    </w:r>
    <w:r w:rsidR="00000000">
      <w:rPr>
        <w:noProof/>
        <w:lang w:eastAsia="pl-PL"/>
      </w:rPr>
      <w:pict w14:anchorId="45521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4" o:spid="_x0000_s1072" type="#_x0000_t75" style="position:absolute;margin-left:-56.8pt;margin-top:-120pt;width:595.45pt;height:119.65pt;z-index:-251656192;mso-position-horizontal-relative:margin;mso-position-vertical-relative:margin" o:allowincell="f">
          <v:imagedata r:id="rId1" o:title="EN_ eu" cropbottom="56222f"/>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FF73" w14:textId="77777777" w:rsidR="000A1C26" w:rsidRDefault="00000000">
    <w:pPr>
      <w:pStyle w:val="Nagwek"/>
    </w:pPr>
    <w:r>
      <w:rPr>
        <w:noProof/>
        <w:lang w:eastAsia="pl-PL"/>
      </w:rPr>
      <w:pict w14:anchorId="79D06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2" o:spid="_x0000_s1070" type="#_x0000_t75" style="position:absolute;margin-left:-56.8pt;margin-top:-119.75pt;width:595.45pt;height:118.15pt;z-index:-251658240;mso-position-horizontal-relative:margin;mso-position-vertical-relative:margin" o:allowincell="f">
          <v:imagedata r:id="rId1" o:title="EN_ eu" cropbottom="56339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407394"/>
    <w:lvl w:ilvl="0">
      <w:start w:val="1"/>
      <w:numFmt w:val="decimal"/>
      <w:pStyle w:val="Listanumerowana"/>
      <w:lvlText w:val="%1."/>
      <w:lvlJc w:val="left"/>
      <w:pPr>
        <w:tabs>
          <w:tab w:val="num" w:pos="360"/>
        </w:tabs>
        <w:ind w:left="360" w:hanging="360"/>
      </w:pPr>
    </w:lvl>
  </w:abstractNum>
  <w:abstractNum w:abstractNumId="1" w15:restartNumberingAfterBreak="0">
    <w:nsid w:val="019D0865"/>
    <w:multiLevelType w:val="hybridMultilevel"/>
    <w:tmpl w:val="5ED231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AB2DFC6">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7331EA"/>
    <w:multiLevelType w:val="hybridMultilevel"/>
    <w:tmpl w:val="4630EB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F36BD2"/>
    <w:multiLevelType w:val="multilevel"/>
    <w:tmpl w:val="7F905C1A"/>
    <w:lvl w:ilvl="0">
      <w:start w:val="1"/>
      <w:numFmt w:val="decimal"/>
      <w:pStyle w:val="LOLglMainL1"/>
      <w:suff w:val="nothing"/>
      <w:lvlText w:val="§ %1"/>
      <w:lvlJc w:val="left"/>
      <w:pPr>
        <w:ind w:left="4962" w:firstLine="0"/>
      </w:pPr>
      <w:rPr>
        <w:rFonts w:ascii="Calibri" w:hAnsi="Calibri" w:cs="Times New Roman" w:hint="default"/>
        <w:b/>
        <w:i w:val="0"/>
        <w:caps/>
        <w:strike w:val="0"/>
        <w:dstrike w:val="0"/>
        <w:outline w:val="0"/>
        <w:shadow w:val="0"/>
        <w:emboss w:val="0"/>
        <w:imprint w:val="0"/>
        <w:vanish w:val="0"/>
        <w:sz w:val="22"/>
        <w:szCs w:val="22"/>
        <w:u w:val="none"/>
        <w:effect w:val="none"/>
        <w:vertAlign w:val="baseline"/>
      </w:rPr>
    </w:lvl>
    <w:lvl w:ilvl="1">
      <w:start w:val="1"/>
      <w:numFmt w:val="decimal"/>
      <w:pStyle w:val="LOLglMainL2"/>
      <w:lvlText w:val="%2."/>
      <w:lvlJc w:val="left"/>
      <w:pPr>
        <w:tabs>
          <w:tab w:val="num" w:pos="720"/>
        </w:tabs>
        <w:ind w:left="720" w:hanging="720"/>
      </w:pPr>
      <w:rPr>
        <w:rFonts w:ascii="Arial" w:hAnsi="Arial" w:cs="Arial" w:hint="default"/>
        <w:b w:val="0"/>
        <w:i w:val="0"/>
        <w:caps w:val="0"/>
        <w:strike w:val="0"/>
        <w:dstrike w:val="0"/>
        <w:outline w:val="0"/>
        <w:shadow w:val="0"/>
        <w:emboss w:val="0"/>
        <w:imprint w:val="0"/>
        <w:vanish w:val="0"/>
        <w:sz w:val="20"/>
        <w:szCs w:val="20"/>
        <w:u w:val="none"/>
        <w:effect w:val="none"/>
        <w:vertAlign w:val="baseline"/>
      </w:rPr>
    </w:lvl>
    <w:lvl w:ilvl="2">
      <w:start w:val="1"/>
      <w:numFmt w:val="decimal"/>
      <w:pStyle w:val="LOLglMainL3"/>
      <w:lvlText w:val="%2.%3"/>
      <w:lvlJc w:val="left"/>
      <w:pPr>
        <w:tabs>
          <w:tab w:val="num" w:pos="1440"/>
        </w:tabs>
        <w:ind w:left="1440" w:hanging="720"/>
      </w:pPr>
      <w:rPr>
        <w:rFonts w:ascii="Calibri" w:hAnsi="Calibri" w:cs="Times New Roman" w:hint="default"/>
        <w:b w:val="0"/>
        <w:i w:val="0"/>
        <w:caps w:val="0"/>
        <w:strike w:val="0"/>
        <w:dstrike w:val="0"/>
        <w:outline w:val="0"/>
        <w:shadow w:val="0"/>
        <w:emboss w:val="0"/>
        <w:imprint w:val="0"/>
        <w:vanish w:val="0"/>
        <w:sz w:val="22"/>
        <w:szCs w:val="22"/>
        <w:u w:val="none"/>
        <w:effect w:val="none"/>
        <w:vertAlign w:val="baseline"/>
      </w:rPr>
    </w:lvl>
    <w:lvl w:ilvl="3">
      <w:start w:val="1"/>
      <w:numFmt w:val="lowerRoman"/>
      <w:pStyle w:val="LOLglMainL4"/>
      <w:lvlText w:val="(%4)"/>
      <w:lvlJc w:val="left"/>
      <w:pPr>
        <w:tabs>
          <w:tab w:val="num" w:pos="2304"/>
        </w:tabs>
        <w:ind w:left="2304" w:hanging="720"/>
      </w:pPr>
      <w:rPr>
        <w:rFonts w:hint="default"/>
        <w:b/>
        <w:i w:val="0"/>
        <w:caps w:val="0"/>
        <w:strike w:val="0"/>
        <w:dstrike w:val="0"/>
        <w:outline w:val="0"/>
        <w:shadow w:val="0"/>
        <w:emboss w:val="0"/>
        <w:imprint w:val="0"/>
        <w:vanish w:val="0"/>
        <w:u w:val="none"/>
        <w:effect w:val="none"/>
        <w:vertAlign w:val="baseline"/>
      </w:rPr>
    </w:lvl>
    <w:lvl w:ilvl="4">
      <w:start w:val="1"/>
      <w:numFmt w:val="upperLetter"/>
      <w:pStyle w:val="LOLglMainL5"/>
      <w:lvlText w:val="(%5)"/>
      <w:lvlJc w:val="left"/>
      <w:pPr>
        <w:tabs>
          <w:tab w:val="num" w:pos="2160"/>
        </w:tabs>
        <w:ind w:left="2160" w:hanging="720"/>
      </w:pPr>
      <w:rPr>
        <w:rFonts w:hint="default"/>
        <w:b/>
        <w:i w:val="0"/>
        <w:caps w:val="0"/>
        <w:strike w:val="0"/>
        <w:dstrike w:val="0"/>
        <w:outline w:val="0"/>
        <w:shadow w:val="0"/>
        <w:emboss w:val="0"/>
        <w:imprint w:val="0"/>
        <w:vanish w:val="0"/>
        <w:u w:val="none"/>
        <w:effect w:val="none"/>
        <w:vertAlign w:val="baseline"/>
      </w:rPr>
    </w:lvl>
    <w:lvl w:ilvl="5">
      <w:start w:val="1"/>
      <w:numFmt w:val="decimal"/>
      <w:pStyle w:val="LOLglMainL6"/>
      <w:lvlText w:val="(%6)"/>
      <w:lvlJc w:val="left"/>
      <w:pPr>
        <w:tabs>
          <w:tab w:val="num" w:pos="2880"/>
        </w:tabs>
        <w:ind w:left="2880" w:hanging="720"/>
      </w:pPr>
      <w:rPr>
        <w:rFonts w:hint="default"/>
        <w:b/>
        <w:i w:val="0"/>
        <w:caps w:val="0"/>
        <w:strike w:val="0"/>
        <w:dstrike w:val="0"/>
        <w:outline w:val="0"/>
        <w:shadow w:val="0"/>
        <w:emboss w:val="0"/>
        <w:imprint w:val="0"/>
        <w:vanish w:val="0"/>
        <w:u w:val="none"/>
        <w:effect w:val="none"/>
        <w:vertAlign w:val="baseline"/>
      </w:rPr>
    </w:lvl>
    <w:lvl w:ilvl="6">
      <w:start w:val="24"/>
      <w:numFmt w:val="lowerLetter"/>
      <w:pStyle w:val="LOLglMainL7"/>
      <w:lvlText w:val="(%7)"/>
      <w:lvlJc w:val="left"/>
      <w:pPr>
        <w:tabs>
          <w:tab w:val="num" w:pos="3600"/>
        </w:tabs>
        <w:ind w:left="3600" w:hanging="720"/>
      </w:pPr>
      <w:rPr>
        <w:rFonts w:hint="default"/>
        <w:b/>
        <w:i w:val="0"/>
        <w:caps w:val="0"/>
        <w:strike w:val="0"/>
        <w:dstrike w:val="0"/>
        <w:outline w:val="0"/>
        <w:shadow w:val="0"/>
        <w:emboss w:val="0"/>
        <w:imprint w:val="0"/>
        <w:vanish w:val="0"/>
        <w:u w:val="none"/>
        <w:effect w:val="none"/>
        <w:vertAlign w:val="baseline"/>
      </w:rPr>
    </w:lvl>
    <w:lvl w:ilvl="7">
      <w:start w:val="1"/>
      <w:numFmt w:val="none"/>
      <w:lvlText w:val=""/>
      <w:lvlJc w:val="left"/>
      <w:pPr>
        <w:tabs>
          <w:tab w:val="num" w:pos="720"/>
        </w:tabs>
        <w:ind w:left="0" w:firstLine="0"/>
      </w:pPr>
      <w:rPr>
        <w:rFonts w:hint="default"/>
        <w:b w:val="0"/>
        <w:i w:val="0"/>
        <w:caps w:val="0"/>
        <w:strike w:val="0"/>
        <w:dstrike w:val="0"/>
        <w:outline w:val="0"/>
        <w:shadow w:val="0"/>
        <w:emboss w:val="0"/>
        <w:imprint w:val="0"/>
        <w:vanish w:val="0"/>
        <w:u w:val="none"/>
        <w:effect w:val="none"/>
        <w:vertAlign w:val="baseline"/>
      </w:rPr>
    </w:lvl>
    <w:lvl w:ilvl="8">
      <w:start w:val="1"/>
      <w:numFmt w:val="none"/>
      <w:lvlText w:val=""/>
      <w:lvlJc w:val="left"/>
      <w:pPr>
        <w:tabs>
          <w:tab w:val="num" w:pos="720"/>
        </w:tabs>
        <w:ind w:left="0" w:firstLine="0"/>
      </w:pPr>
      <w:rPr>
        <w:rFonts w:hint="default"/>
        <w:b w:val="0"/>
        <w:i w:val="0"/>
        <w:caps w:val="0"/>
        <w:strike w:val="0"/>
        <w:dstrike w:val="0"/>
        <w:outline w:val="0"/>
        <w:shadow w:val="0"/>
        <w:emboss w:val="0"/>
        <w:imprint w:val="0"/>
        <w:vanish w:val="0"/>
        <w:u w:val="none"/>
        <w:effect w:val="none"/>
        <w:vertAlign w:val="baseline"/>
      </w:rPr>
    </w:lvl>
  </w:abstractNum>
  <w:abstractNum w:abstractNumId="4" w15:restartNumberingAfterBreak="0">
    <w:nsid w:val="0ABD21D1"/>
    <w:multiLevelType w:val="hybridMultilevel"/>
    <w:tmpl w:val="5C6E597C"/>
    <w:lvl w:ilvl="0" w:tplc="5146441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E00EAA"/>
    <w:multiLevelType w:val="hybridMultilevel"/>
    <w:tmpl w:val="5496887C"/>
    <w:lvl w:ilvl="0" w:tplc="57248B6C">
      <w:start w:val="1"/>
      <w:numFmt w:val="decimal"/>
      <w:lvlText w:val="%1."/>
      <w:lvlJc w:val="left"/>
      <w:pPr>
        <w:tabs>
          <w:tab w:val="num" w:pos="375"/>
        </w:tabs>
        <w:ind w:left="375" w:hanging="375"/>
      </w:pPr>
      <w:rPr>
        <w:rFonts w:cs="Times New Roman" w:hint="default"/>
        <w:i w:val="0"/>
      </w:rPr>
    </w:lvl>
    <w:lvl w:ilvl="1" w:tplc="0415000F">
      <w:start w:val="1"/>
      <w:numFmt w:val="decimal"/>
      <w:lvlText w:val="%2."/>
      <w:lvlJc w:val="left"/>
      <w:pPr>
        <w:tabs>
          <w:tab w:val="num" w:pos="180"/>
        </w:tabs>
        <w:ind w:left="180" w:hanging="360"/>
      </w:pPr>
      <w:rPr>
        <w:rFonts w:hint="default"/>
        <w:i w:val="0"/>
      </w:rPr>
    </w:lvl>
    <w:lvl w:ilvl="2" w:tplc="0415001B" w:tentative="1">
      <w:start w:val="1"/>
      <w:numFmt w:val="lowerRoman"/>
      <w:lvlText w:val="%3."/>
      <w:lvlJc w:val="right"/>
      <w:pPr>
        <w:tabs>
          <w:tab w:val="num" w:pos="900"/>
        </w:tabs>
        <w:ind w:left="900" w:hanging="180"/>
      </w:pPr>
      <w:rPr>
        <w:rFonts w:cs="Times New Roman"/>
      </w:rPr>
    </w:lvl>
    <w:lvl w:ilvl="3" w:tplc="0415000F" w:tentative="1">
      <w:start w:val="1"/>
      <w:numFmt w:val="decimal"/>
      <w:lvlText w:val="%4."/>
      <w:lvlJc w:val="left"/>
      <w:pPr>
        <w:tabs>
          <w:tab w:val="num" w:pos="1620"/>
        </w:tabs>
        <w:ind w:left="1620" w:hanging="360"/>
      </w:pPr>
      <w:rPr>
        <w:rFonts w:cs="Times New Roman"/>
      </w:rPr>
    </w:lvl>
    <w:lvl w:ilvl="4" w:tplc="04150017">
      <w:start w:val="1"/>
      <w:numFmt w:val="lowerLetter"/>
      <w:lvlText w:val="%5)"/>
      <w:lvlJc w:val="left"/>
      <w:pPr>
        <w:tabs>
          <w:tab w:val="num" w:pos="2340"/>
        </w:tabs>
        <w:ind w:left="2340" w:hanging="360"/>
      </w:pPr>
      <w:rPr>
        <w:rFonts w:cs="Times New Roman"/>
      </w:rPr>
    </w:lvl>
    <w:lvl w:ilvl="5" w:tplc="0415001B" w:tentative="1">
      <w:start w:val="1"/>
      <w:numFmt w:val="lowerRoman"/>
      <w:lvlText w:val="%6."/>
      <w:lvlJc w:val="right"/>
      <w:pPr>
        <w:tabs>
          <w:tab w:val="num" w:pos="3060"/>
        </w:tabs>
        <w:ind w:left="3060" w:hanging="180"/>
      </w:pPr>
      <w:rPr>
        <w:rFonts w:cs="Times New Roman"/>
      </w:rPr>
    </w:lvl>
    <w:lvl w:ilvl="6" w:tplc="0415000F" w:tentative="1">
      <w:start w:val="1"/>
      <w:numFmt w:val="decimal"/>
      <w:lvlText w:val="%7."/>
      <w:lvlJc w:val="left"/>
      <w:pPr>
        <w:tabs>
          <w:tab w:val="num" w:pos="3780"/>
        </w:tabs>
        <w:ind w:left="3780" w:hanging="360"/>
      </w:pPr>
      <w:rPr>
        <w:rFonts w:cs="Times New Roman"/>
      </w:rPr>
    </w:lvl>
    <w:lvl w:ilvl="7" w:tplc="04150019" w:tentative="1">
      <w:start w:val="1"/>
      <w:numFmt w:val="lowerLetter"/>
      <w:lvlText w:val="%8."/>
      <w:lvlJc w:val="left"/>
      <w:pPr>
        <w:tabs>
          <w:tab w:val="num" w:pos="4500"/>
        </w:tabs>
        <w:ind w:left="4500" w:hanging="360"/>
      </w:pPr>
      <w:rPr>
        <w:rFonts w:cs="Times New Roman"/>
      </w:rPr>
    </w:lvl>
    <w:lvl w:ilvl="8" w:tplc="0415001B" w:tentative="1">
      <w:start w:val="1"/>
      <w:numFmt w:val="lowerRoman"/>
      <w:lvlText w:val="%9."/>
      <w:lvlJc w:val="right"/>
      <w:pPr>
        <w:tabs>
          <w:tab w:val="num" w:pos="5220"/>
        </w:tabs>
        <w:ind w:left="5220" w:hanging="180"/>
      </w:pPr>
      <w:rPr>
        <w:rFonts w:cs="Times New Roman"/>
      </w:rPr>
    </w:lvl>
  </w:abstractNum>
  <w:abstractNum w:abstractNumId="6" w15:restartNumberingAfterBreak="0">
    <w:nsid w:val="0FED3860"/>
    <w:multiLevelType w:val="multilevel"/>
    <w:tmpl w:val="F0708B6E"/>
    <w:lvl w:ilvl="0">
      <w:start w:val="1"/>
      <w:numFmt w:val="decimal"/>
      <w:pStyle w:val="POL-Heading1"/>
      <w:suff w:val="nothing"/>
      <w:lvlText w:val="UCHWAŁA NR %1"/>
      <w:lvlJc w:val="left"/>
      <w:pPr>
        <w:ind w:left="709" w:hanging="709"/>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Heading2"/>
      <w:suff w:val="nothing"/>
      <w:lvlText w:val="§ %2."/>
      <w:lvlJc w:val="left"/>
      <w:pPr>
        <w:ind w:left="4821" w:hanging="709"/>
      </w:pPr>
      <w:rPr>
        <w:rFonts w:ascii="Arial" w:hAnsi="Arial" w:cs="Arial" w:hint="default"/>
        <w:b/>
        <w:i w:val="0"/>
        <w:caps w:val="0"/>
        <w:smallCaps w:val="0"/>
        <w:strike w:val="0"/>
        <w:dstrike w:val="0"/>
        <w:vanish w:val="0"/>
        <w:color w:val="000000"/>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L-Heading3"/>
      <w:lvlText w:val="%3."/>
      <w:lvlJc w:val="left"/>
      <w:pPr>
        <w:ind w:left="709" w:hanging="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OL-Heading4"/>
      <w:isLgl/>
      <w:lvlText w:val="%4."/>
      <w:lvlJc w:val="left"/>
      <w:pPr>
        <w:ind w:left="709" w:hanging="709"/>
      </w:pPr>
      <w:rPr>
        <w:rFonts w:ascii="Arial" w:hAnsi="Arial" w:cs="Arial" w:hint="default"/>
        <w:b w:val="0"/>
        <w:bCs/>
        <w:i w:val="0"/>
        <w:iCs w:val="0"/>
        <w:caps w:val="0"/>
        <w:smallCaps w:val="0"/>
        <w:strike w:val="0"/>
        <w:dstrike w:val="0"/>
        <w:vanish w:val="0"/>
        <w:color w:val="000000"/>
        <w:spacing w:val="0"/>
        <w:w w:val="100"/>
        <w:kern w:val="0"/>
        <w:position w:val="0"/>
        <w:sz w:val="20"/>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OL-Heading5"/>
      <w:lvlText w:val="%5."/>
      <w:lvlJc w:val="left"/>
      <w:pPr>
        <w:ind w:left="2269" w:hanging="709"/>
      </w:pPr>
      <w:rPr>
        <w:rFonts w:hint="default"/>
        <w:b w:val="0"/>
        <w:bCs w:val="0"/>
        <w:i w:val="0"/>
        <w:caps w:val="0"/>
        <w:smallCaps w:val="0"/>
        <w:strike w:val="0"/>
        <w:dstrike w:val="0"/>
        <w:vanish w:val="0"/>
        <w:color w:val="000000"/>
        <w:spacing w:val="0"/>
        <w:w w:val="100"/>
        <w:kern w:val="0"/>
        <w:position w:val="0"/>
        <w:sz w:val="20"/>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POL-Heading6"/>
      <w:lvlText w:val="(%6)"/>
      <w:lvlJc w:val="left"/>
      <w:pPr>
        <w:ind w:left="1418" w:hanging="709"/>
      </w:pPr>
      <w:rPr>
        <w:rFonts w:ascii="Times New Roman" w:hAnsi="Times New Roman" w:cs="Times New Roman"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upperLetter"/>
      <w:pStyle w:val="POL-Heading7"/>
      <w:lvlText w:val="(%7)"/>
      <w:lvlJc w:val="left"/>
      <w:pPr>
        <w:ind w:left="2835" w:hanging="709"/>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POL-Heading8"/>
      <w:lvlText w:val="(%8)"/>
      <w:lvlJc w:val="left"/>
      <w:pPr>
        <w:ind w:left="3544" w:hanging="709"/>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POL-Heading9"/>
      <w:lvlText w:val=""/>
      <w:lvlJc w:val="left"/>
      <w:pPr>
        <w:ind w:left="4253" w:hanging="709"/>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032BFF"/>
    <w:multiLevelType w:val="hybridMultilevel"/>
    <w:tmpl w:val="728AB018"/>
    <w:lvl w:ilvl="0" w:tplc="0415000F">
      <w:start w:val="1"/>
      <w:numFmt w:val="decimal"/>
      <w:lvlText w:val="%1."/>
      <w:lvlJc w:val="left"/>
      <w:pPr>
        <w:tabs>
          <w:tab w:val="num" w:pos="900"/>
        </w:tabs>
        <w:ind w:left="900" w:hanging="360"/>
      </w:pPr>
      <w:rPr>
        <w:i w:val="0"/>
      </w:rPr>
    </w:lvl>
    <w:lvl w:ilvl="1" w:tplc="57248B6C">
      <w:start w:val="1"/>
      <w:numFmt w:val="decimal"/>
      <w:lvlText w:val="%2."/>
      <w:lvlJc w:val="left"/>
      <w:pPr>
        <w:tabs>
          <w:tab w:val="num" w:pos="1635"/>
        </w:tabs>
        <w:ind w:left="1635" w:hanging="375"/>
      </w:pPr>
      <w:rPr>
        <w:rFonts w:cs="Times New Roman" w:hint="default"/>
        <w:i w:val="0"/>
      </w:rPr>
    </w:lvl>
    <w:lvl w:ilvl="2" w:tplc="D3E695FC">
      <w:start w:val="1"/>
      <w:numFmt w:val="lowerLetter"/>
      <w:lvlText w:val="(%3)"/>
      <w:lvlJc w:val="right"/>
      <w:pPr>
        <w:tabs>
          <w:tab w:val="num" w:pos="2340"/>
        </w:tabs>
        <w:ind w:left="2340" w:hanging="180"/>
      </w:pPr>
      <w:rPr>
        <w:rFonts w:ascii="Tahoma" w:eastAsia="Times New Roman" w:hAnsi="Tahoma" w:cs="Tahoma"/>
        <w:i w:val="0"/>
      </w:rPr>
    </w:lvl>
    <w:lvl w:ilvl="3" w:tplc="0415000F">
      <w:start w:val="1"/>
      <w:numFmt w:val="decimal"/>
      <w:lvlText w:val="%4."/>
      <w:lvlJc w:val="left"/>
      <w:pPr>
        <w:tabs>
          <w:tab w:val="num" w:pos="3060"/>
        </w:tabs>
        <w:ind w:left="3060" w:hanging="360"/>
      </w:pPr>
      <w:rPr>
        <w:rFonts w:cs="Times New Roman"/>
      </w:rPr>
    </w:lvl>
    <w:lvl w:ilvl="4" w:tplc="B9F6CA5A">
      <w:start w:val="1"/>
      <w:numFmt w:val="lowerLetter"/>
      <w:lvlText w:val="%5)"/>
      <w:lvlJc w:val="left"/>
      <w:pPr>
        <w:ind w:left="4290" w:hanging="870"/>
      </w:pPr>
      <w:rPr>
        <w:rFonts w:cs="Times New Roman" w:hint="default"/>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288E7DF7"/>
    <w:multiLevelType w:val="hybridMultilevel"/>
    <w:tmpl w:val="80D4E1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8D23750"/>
    <w:multiLevelType w:val="hybridMultilevel"/>
    <w:tmpl w:val="2E1E9D60"/>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2D3D2C47"/>
    <w:multiLevelType w:val="hybridMultilevel"/>
    <w:tmpl w:val="4CC6CF1C"/>
    <w:lvl w:ilvl="0" w:tplc="AC1E8B2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CC2294"/>
    <w:multiLevelType w:val="hybridMultilevel"/>
    <w:tmpl w:val="88B86B8C"/>
    <w:lvl w:ilvl="0" w:tplc="A7B0BCE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6A4BD7"/>
    <w:multiLevelType w:val="hybridMultilevel"/>
    <w:tmpl w:val="63AE8BC8"/>
    <w:lvl w:ilvl="0" w:tplc="F8BE3B8A">
      <w:start w:val="1"/>
      <w:numFmt w:val="decimal"/>
      <w:lvlText w:val="%1."/>
      <w:lvlJc w:val="left"/>
      <w:pPr>
        <w:tabs>
          <w:tab w:val="num" w:pos="705"/>
        </w:tabs>
        <w:ind w:left="705" w:hanging="705"/>
      </w:pPr>
      <w:rPr>
        <w:rFonts w:cs="Times New Roman" w:hint="default"/>
      </w:rPr>
    </w:lvl>
    <w:lvl w:ilvl="1" w:tplc="2E06E7BE">
      <w:start w:val="1"/>
      <w:numFmt w:val="lowerLetter"/>
      <w:lvlText w:val="%2)"/>
      <w:lvlJc w:val="left"/>
      <w:pPr>
        <w:ind w:left="1425" w:hanging="705"/>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EB212D7"/>
    <w:multiLevelType w:val="multilevel"/>
    <w:tmpl w:val="D4C29FD4"/>
    <w:lvl w:ilvl="0">
      <w:start w:val="1"/>
      <w:numFmt w:val="upperRoman"/>
      <w:pStyle w:val="GTHeading1"/>
      <w:lvlText w:val="%1."/>
      <w:lvlJc w:val="left"/>
      <w:pPr>
        <w:tabs>
          <w:tab w:val="num" w:pos="0"/>
        </w:tabs>
        <w:ind w:left="700" w:hanging="700"/>
      </w:pPr>
      <w:rPr>
        <w:rFonts w:ascii="Times New Roman" w:hAnsi="Times New Roman" w:cs="Times New Roman"/>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THeading2"/>
      <w:suff w:val="nothing"/>
      <w:lvlText w:val="§%2."/>
      <w:lvlJc w:val="left"/>
      <w:pPr>
        <w:tabs>
          <w:tab w:val="num" w:pos="0"/>
        </w:tabs>
        <w:ind w:left="700" w:hanging="700"/>
      </w:pPr>
      <w:rPr>
        <w:rFonts w:ascii="Times New Roman" w:hAnsi="Times New Roman" w:cs="Times New Roman"/>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THeading3"/>
      <w:lvlText w:val="%3."/>
      <w:lvlJc w:val="left"/>
      <w:pPr>
        <w:tabs>
          <w:tab w:val="num" w:pos="0"/>
        </w:tabs>
        <w:ind w:left="70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GTHeading4"/>
      <w:isLgl/>
      <w:lvlText w:val="%3.%4."/>
      <w:lvlJc w:val="left"/>
      <w:pPr>
        <w:tabs>
          <w:tab w:val="num" w:pos="0"/>
        </w:tabs>
        <w:ind w:left="70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GTHeading5"/>
      <w:lvlText w:val="(%5)"/>
      <w:lvlJc w:val="left"/>
      <w:pPr>
        <w:tabs>
          <w:tab w:val="num" w:pos="0"/>
        </w:tabs>
        <w:ind w:left="140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GTHeading6"/>
      <w:lvlText w:val="(%6)"/>
      <w:lvlJc w:val="left"/>
      <w:pPr>
        <w:tabs>
          <w:tab w:val="num" w:pos="0"/>
        </w:tabs>
        <w:ind w:left="212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GTHeading7"/>
      <w:lvlText w:val="(%7)"/>
      <w:lvlJc w:val="left"/>
      <w:pPr>
        <w:tabs>
          <w:tab w:val="num" w:pos="0"/>
        </w:tabs>
        <w:ind w:left="282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GTHeading8"/>
      <w:lvlText w:val="(%8)"/>
      <w:lvlJc w:val="left"/>
      <w:pPr>
        <w:tabs>
          <w:tab w:val="num" w:pos="0"/>
        </w:tabs>
        <w:ind w:left="354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GTHeading9"/>
      <w:lvlText w:val=""/>
      <w:lvlJc w:val="left"/>
      <w:pPr>
        <w:tabs>
          <w:tab w:val="num" w:pos="0"/>
        </w:tabs>
        <w:ind w:left="4380" w:hanging="700"/>
      </w:pPr>
      <w:rPr>
        <w:rFonts w:ascii="Symbol" w:hAnsi="Symbol"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EBE7C32"/>
    <w:multiLevelType w:val="hybridMultilevel"/>
    <w:tmpl w:val="728AB018"/>
    <w:lvl w:ilvl="0" w:tplc="FFFFFFFF">
      <w:start w:val="1"/>
      <w:numFmt w:val="decimal"/>
      <w:lvlText w:val="%1."/>
      <w:lvlJc w:val="left"/>
      <w:pPr>
        <w:tabs>
          <w:tab w:val="num" w:pos="360"/>
        </w:tabs>
        <w:ind w:left="360" w:hanging="360"/>
      </w:pPr>
      <w:rPr>
        <w:i w:val="0"/>
      </w:rPr>
    </w:lvl>
    <w:lvl w:ilvl="1" w:tplc="FFFFFFFF">
      <w:start w:val="1"/>
      <w:numFmt w:val="decimal"/>
      <w:lvlText w:val="%2."/>
      <w:lvlJc w:val="left"/>
      <w:pPr>
        <w:tabs>
          <w:tab w:val="num" w:pos="1095"/>
        </w:tabs>
        <w:ind w:left="1095" w:hanging="375"/>
      </w:pPr>
      <w:rPr>
        <w:rFonts w:cs="Times New Roman" w:hint="default"/>
        <w:i w:val="0"/>
      </w:rPr>
    </w:lvl>
    <w:lvl w:ilvl="2" w:tplc="FFFFFFFF">
      <w:start w:val="1"/>
      <w:numFmt w:val="lowerLetter"/>
      <w:lvlText w:val="(%3)"/>
      <w:lvlJc w:val="right"/>
      <w:pPr>
        <w:tabs>
          <w:tab w:val="num" w:pos="1800"/>
        </w:tabs>
        <w:ind w:left="1800" w:hanging="180"/>
      </w:pPr>
      <w:rPr>
        <w:rFonts w:ascii="Tahoma" w:eastAsia="Times New Roman" w:hAnsi="Tahoma" w:cs="Tahoma"/>
        <w:i w:val="0"/>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ind w:left="3750" w:hanging="870"/>
      </w:pPr>
      <w:rPr>
        <w:rFonts w:cs="Times New Roman" w:hint="default"/>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15:restartNumberingAfterBreak="0">
    <w:nsid w:val="35F252BC"/>
    <w:multiLevelType w:val="hybridMultilevel"/>
    <w:tmpl w:val="32425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C2624B"/>
    <w:multiLevelType w:val="hybridMultilevel"/>
    <w:tmpl w:val="23387214"/>
    <w:lvl w:ilvl="0" w:tplc="426A6C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0814FF"/>
    <w:multiLevelType w:val="hybridMultilevel"/>
    <w:tmpl w:val="47B2D09E"/>
    <w:lvl w:ilvl="0" w:tplc="461E7C70">
      <w:start w:val="1"/>
      <w:numFmt w:val="bullet"/>
      <w:lvlText w:val=""/>
      <w:lvlJc w:val="left"/>
      <w:pPr>
        <w:ind w:left="1146"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522387"/>
    <w:multiLevelType w:val="hybridMultilevel"/>
    <w:tmpl w:val="608EB9AC"/>
    <w:lvl w:ilvl="0" w:tplc="1ED4EBFA">
      <w:start w:val="1"/>
      <w:numFmt w:val="decimal"/>
      <w:lvlText w:val="%1."/>
      <w:lvlJc w:val="left"/>
      <w:pPr>
        <w:tabs>
          <w:tab w:val="num" w:pos="390"/>
        </w:tabs>
        <w:ind w:left="390" w:hanging="39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CE82A38"/>
    <w:multiLevelType w:val="hybridMultilevel"/>
    <w:tmpl w:val="C73E3AF2"/>
    <w:lvl w:ilvl="0" w:tplc="20408164">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24C065C"/>
    <w:multiLevelType w:val="hybridMultilevel"/>
    <w:tmpl w:val="23FCDF08"/>
    <w:lvl w:ilvl="0" w:tplc="E2268F84">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4FC11BC"/>
    <w:multiLevelType w:val="hybridMultilevel"/>
    <w:tmpl w:val="8F145D2C"/>
    <w:lvl w:ilvl="0" w:tplc="04150015">
      <w:start w:val="1"/>
      <w:numFmt w:val="upperLetter"/>
      <w:lvlText w:val="%1."/>
      <w:lvlJc w:val="left"/>
      <w:pPr>
        <w:ind w:left="720" w:hanging="360"/>
      </w:pPr>
    </w:lvl>
    <w:lvl w:ilvl="1" w:tplc="0FF0CA5A">
      <w:start w:val="1"/>
      <w:numFmt w:val="lowerRoman"/>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295CAE"/>
    <w:multiLevelType w:val="hybridMultilevel"/>
    <w:tmpl w:val="BFDCEF52"/>
    <w:lvl w:ilvl="0" w:tplc="FFFFFFFF">
      <w:start w:val="1"/>
      <w:numFmt w:val="decimal"/>
      <w:lvlText w:val="%1."/>
      <w:lvlJc w:val="left"/>
      <w:pPr>
        <w:tabs>
          <w:tab w:val="num" w:pos="360"/>
        </w:tabs>
        <w:ind w:left="360" w:hanging="360"/>
      </w:pPr>
      <w:rPr>
        <w:rFonts w:cs="Times New Roman" w:hint="default"/>
      </w:rPr>
    </w:lvl>
    <w:lvl w:ilvl="1" w:tplc="C9F65F1C">
      <w:start w:val="1"/>
      <w:numFmt w:val="lowerLetter"/>
      <w:lvlText w:val="%2."/>
      <w:lvlJc w:val="left"/>
      <w:pPr>
        <w:ind w:left="1080" w:hanging="360"/>
      </w:pPr>
      <w:rPr>
        <w:rFonts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3" w15:restartNumberingAfterBreak="0">
    <w:nsid w:val="55F26E27"/>
    <w:multiLevelType w:val="hybridMultilevel"/>
    <w:tmpl w:val="9B76A5B0"/>
    <w:lvl w:ilvl="0" w:tplc="BA2A733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905985"/>
    <w:multiLevelType w:val="hybridMultilevel"/>
    <w:tmpl w:val="3182C7AC"/>
    <w:lvl w:ilvl="0" w:tplc="461E7C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5B0E6494"/>
    <w:multiLevelType w:val="hybridMultilevel"/>
    <w:tmpl w:val="8B467FBA"/>
    <w:lvl w:ilvl="0" w:tplc="71400CA0">
      <w:start w:val="1"/>
      <w:numFmt w:val="decimal"/>
      <w:lvlText w:val="%1."/>
      <w:lvlJc w:val="left"/>
      <w:pPr>
        <w:tabs>
          <w:tab w:val="num" w:pos="720"/>
        </w:tabs>
        <w:ind w:left="720" w:hanging="360"/>
      </w:pPr>
      <w:rPr>
        <w:rFonts w:asciiTheme="minorHAnsi" w:eastAsia="Times New Roman" w:hAnsiTheme="minorHAnsi" w:cstheme="minorHAnsi" w:hint="default"/>
        <w:sz w:val="22"/>
        <w:szCs w:val="22"/>
      </w:rPr>
    </w:lvl>
    <w:lvl w:ilvl="1" w:tplc="7352A8CE">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53B58F0"/>
    <w:multiLevelType w:val="hybridMultilevel"/>
    <w:tmpl w:val="771C0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1D1232"/>
    <w:multiLevelType w:val="multilevel"/>
    <w:tmpl w:val="B804F6B6"/>
    <w:lvl w:ilvl="0">
      <w:start w:val="1"/>
      <w:numFmt w:val="decimal"/>
      <w:pStyle w:val="TPPoziom1"/>
      <w:lvlText w:val="§%1."/>
      <w:lvlJc w:val="left"/>
      <w:pPr>
        <w:tabs>
          <w:tab w:val="num" w:pos="567"/>
        </w:tabs>
        <w:ind w:left="567" w:hanging="567"/>
      </w:pPr>
      <w:rPr>
        <w:rFonts w:asciiTheme="majorHAnsi" w:hAnsiTheme="majorHAnsi" w:cs="Times New Roman" w:hint="default"/>
        <w:b/>
        <w:bCs/>
        <w:i w:val="0"/>
        <w:iCs w:val="0"/>
        <w:sz w:val="24"/>
        <w:szCs w:val="22"/>
      </w:rPr>
    </w:lvl>
    <w:lvl w:ilvl="1">
      <w:start w:val="1"/>
      <w:numFmt w:val="decimal"/>
      <w:pStyle w:val="TPPoziom2"/>
      <w:lvlText w:val="%1.%2"/>
      <w:lvlJc w:val="left"/>
      <w:pPr>
        <w:tabs>
          <w:tab w:val="num" w:pos="1247"/>
        </w:tabs>
        <w:ind w:left="567" w:hanging="567"/>
      </w:pPr>
      <w:rPr>
        <w:rFonts w:ascii="Cambria" w:hAnsi="Cambria"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TPPoziom3"/>
      <w:lvlText w:val="(%3)"/>
      <w:lvlJc w:val="left"/>
      <w:pPr>
        <w:tabs>
          <w:tab w:val="num" w:pos="4905"/>
        </w:tabs>
        <w:ind w:left="1134" w:hanging="567"/>
      </w:pPr>
      <w:rPr>
        <w:rFonts w:ascii="Times New Roman" w:hAnsi="Times New Roman" w:cs="Times New Roman" w:hint="default"/>
        <w:b w:val="0"/>
        <w:bCs/>
        <w:i w:val="0"/>
        <w:iCs w:val="0"/>
        <w:sz w:val="24"/>
        <w:szCs w:val="24"/>
      </w:rPr>
    </w:lvl>
    <w:lvl w:ilvl="3">
      <w:start w:val="1"/>
      <w:numFmt w:val="decimal"/>
      <w:pStyle w:val="TPPoziom4"/>
      <w:lvlText w:val="(%4)"/>
      <w:lvlJc w:val="left"/>
      <w:pPr>
        <w:tabs>
          <w:tab w:val="num" w:pos="2722"/>
        </w:tabs>
        <w:ind w:left="2722" w:hanging="681"/>
      </w:pPr>
      <w:rPr>
        <w:rFonts w:ascii="Calibri" w:hAnsi="Calibri" w:hint="default"/>
        <w:sz w:val="22"/>
        <w:szCs w:val="22"/>
      </w:rPr>
    </w:lvl>
    <w:lvl w:ilvl="4">
      <w:start w:val="1"/>
      <w:numFmt w:val="lowerLetter"/>
      <w:pStyle w:val="TPPoziom5"/>
      <w:lvlText w:val="(%5)"/>
      <w:lvlJc w:val="left"/>
      <w:pPr>
        <w:tabs>
          <w:tab w:val="num" w:pos="3289"/>
        </w:tabs>
        <w:ind w:left="3289" w:hanging="567"/>
      </w:pPr>
      <w:rPr>
        <w:rFonts w:hint="default"/>
      </w:rPr>
    </w:lvl>
    <w:lvl w:ilvl="5">
      <w:start w:val="1"/>
      <w:numFmt w:val="upperRoman"/>
      <w:pStyle w:val="TPPoziom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8" w15:restartNumberingAfterBreak="0">
    <w:nsid w:val="6D576A04"/>
    <w:multiLevelType w:val="hybridMultilevel"/>
    <w:tmpl w:val="D054BAA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E335AD2"/>
    <w:multiLevelType w:val="hybridMultilevel"/>
    <w:tmpl w:val="728AB018"/>
    <w:lvl w:ilvl="0" w:tplc="FFFFFFFF">
      <w:start w:val="1"/>
      <w:numFmt w:val="decimal"/>
      <w:lvlText w:val="%1."/>
      <w:lvlJc w:val="left"/>
      <w:pPr>
        <w:tabs>
          <w:tab w:val="num" w:pos="360"/>
        </w:tabs>
        <w:ind w:left="360" w:hanging="360"/>
      </w:pPr>
      <w:rPr>
        <w:i w:val="0"/>
      </w:rPr>
    </w:lvl>
    <w:lvl w:ilvl="1" w:tplc="FFFFFFFF">
      <w:start w:val="1"/>
      <w:numFmt w:val="decimal"/>
      <w:lvlText w:val="%2."/>
      <w:lvlJc w:val="left"/>
      <w:pPr>
        <w:tabs>
          <w:tab w:val="num" w:pos="1095"/>
        </w:tabs>
        <w:ind w:left="1095" w:hanging="375"/>
      </w:pPr>
      <w:rPr>
        <w:rFonts w:cs="Times New Roman" w:hint="default"/>
        <w:i w:val="0"/>
      </w:rPr>
    </w:lvl>
    <w:lvl w:ilvl="2" w:tplc="FFFFFFFF">
      <w:start w:val="1"/>
      <w:numFmt w:val="lowerLetter"/>
      <w:lvlText w:val="(%3)"/>
      <w:lvlJc w:val="right"/>
      <w:pPr>
        <w:tabs>
          <w:tab w:val="num" w:pos="1800"/>
        </w:tabs>
        <w:ind w:left="1800" w:hanging="180"/>
      </w:pPr>
      <w:rPr>
        <w:rFonts w:ascii="Tahoma" w:eastAsia="Times New Roman" w:hAnsi="Tahoma" w:cs="Tahoma"/>
        <w:i w:val="0"/>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ind w:left="3750" w:hanging="870"/>
      </w:pPr>
      <w:rPr>
        <w:rFonts w:cs="Times New Roman" w:hint="default"/>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0" w15:restartNumberingAfterBreak="0">
    <w:nsid w:val="712617D4"/>
    <w:multiLevelType w:val="hybridMultilevel"/>
    <w:tmpl w:val="E6028378"/>
    <w:lvl w:ilvl="0" w:tplc="0046F550">
      <w:start w:val="1"/>
      <w:numFmt w:val="decimal"/>
      <w:lvlText w:val="%1."/>
      <w:lvlJc w:val="left"/>
      <w:pPr>
        <w:tabs>
          <w:tab w:val="num" w:pos="720"/>
        </w:tabs>
        <w:ind w:left="720" w:hanging="360"/>
      </w:pPr>
      <w:rPr>
        <w:rFonts w:ascii="Calibri" w:eastAsia="Times New Roman" w:hAnsi="Calibri" w:cs="Tahoma"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2EB7BE2"/>
    <w:multiLevelType w:val="hybridMultilevel"/>
    <w:tmpl w:val="CAA4A478"/>
    <w:lvl w:ilvl="0" w:tplc="56380B66">
      <w:start w:val="1"/>
      <w:numFmt w:val="decimal"/>
      <w:lvlText w:val="%1."/>
      <w:lvlJc w:val="left"/>
      <w:pPr>
        <w:tabs>
          <w:tab w:val="num" w:pos="825"/>
        </w:tabs>
        <w:ind w:left="825" w:hanging="465"/>
      </w:pPr>
      <w:rPr>
        <w:rFonts w:cs="Times New Roman" w:hint="default"/>
      </w:rPr>
    </w:lvl>
    <w:lvl w:ilvl="1" w:tplc="07BAEE70">
      <w:start w:val="1"/>
      <w:numFmt w:val="decimal"/>
      <w:lvlText w:val="%2)"/>
      <w:lvlJc w:val="left"/>
      <w:pPr>
        <w:tabs>
          <w:tab w:val="num" w:pos="720"/>
        </w:tabs>
        <w:ind w:left="72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2F45642"/>
    <w:multiLevelType w:val="hybridMultilevel"/>
    <w:tmpl w:val="E7927462"/>
    <w:lvl w:ilvl="0" w:tplc="2CA87E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82742F5"/>
    <w:multiLevelType w:val="hybridMultilevel"/>
    <w:tmpl w:val="C8307642"/>
    <w:lvl w:ilvl="0" w:tplc="1ED4EBFA">
      <w:start w:val="1"/>
      <w:numFmt w:val="decimal"/>
      <w:lvlText w:val="%1."/>
      <w:lvlJc w:val="left"/>
      <w:pPr>
        <w:tabs>
          <w:tab w:val="num" w:pos="750"/>
        </w:tabs>
        <w:ind w:left="750" w:hanging="390"/>
      </w:pPr>
      <w:rPr>
        <w:rFonts w:cs="Times New Roman" w:hint="default"/>
      </w:rPr>
    </w:lvl>
    <w:lvl w:ilvl="1" w:tplc="4156D920">
      <w:start w:val="1"/>
      <w:numFmt w:val="decimal"/>
      <w:lvlText w:val="%2)"/>
      <w:lvlJc w:val="left"/>
      <w:pPr>
        <w:tabs>
          <w:tab w:val="num" w:pos="1440"/>
        </w:tabs>
        <w:ind w:left="1440" w:hanging="360"/>
      </w:pPr>
      <w:rPr>
        <w:rFonts w:ascii="Calibri" w:eastAsia="Times New Roman" w:hAnsi="Calibri" w:cs="Tahoma"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B856241"/>
    <w:multiLevelType w:val="hybridMultilevel"/>
    <w:tmpl w:val="789EAA56"/>
    <w:styleLink w:val="Zaimportowanystyl331"/>
    <w:lvl w:ilvl="0" w:tplc="04150011">
      <w:start w:val="1"/>
      <w:numFmt w:val="lowerRoman"/>
      <w:pStyle w:val="RomanLC1"/>
      <w:lvlText w:val="(%1)"/>
      <w:lvlJc w:val="left"/>
      <w:pPr>
        <w:tabs>
          <w:tab w:val="num" w:pos="720"/>
        </w:tabs>
        <w:ind w:left="720" w:hanging="720"/>
      </w:pPr>
      <w:rPr>
        <w:rFonts w:ascii="Times New Roman" w:hAnsi="Times New Roman" w:cs="Times New Roman" w:hint="default"/>
        <w:b w:val="0"/>
        <w:i w:val="0"/>
        <w:caps w:val="0"/>
        <w:strike w:val="0"/>
        <w:dstrike w:val="0"/>
        <w:outline w:val="0"/>
        <w:shadow w:val="0"/>
        <w:emboss w:val="0"/>
        <w:imprint w:val="0"/>
        <w:vanish w:val="0"/>
        <w:sz w:val="22"/>
        <w:szCs w:val="22"/>
        <w:vertAlign w:val="baseline"/>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num w:numId="1" w16cid:durableId="1757242054">
    <w:abstractNumId w:val="34"/>
  </w:num>
  <w:num w:numId="2" w16cid:durableId="1844663309">
    <w:abstractNumId w:val="17"/>
  </w:num>
  <w:num w:numId="3" w16cid:durableId="1340691378">
    <w:abstractNumId w:val="24"/>
  </w:num>
  <w:num w:numId="4" w16cid:durableId="1781489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3036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916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954389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9104817">
    <w:abstractNumId w:val="10"/>
  </w:num>
  <w:num w:numId="9" w16cid:durableId="785538904">
    <w:abstractNumId w:val="15"/>
  </w:num>
  <w:num w:numId="10" w16cid:durableId="2061437552">
    <w:abstractNumId w:val="27"/>
  </w:num>
  <w:num w:numId="11" w16cid:durableId="1913814372">
    <w:abstractNumId w:val="0"/>
  </w:num>
  <w:num w:numId="12" w16cid:durableId="1652949716">
    <w:abstractNumId w:val="3"/>
  </w:num>
  <w:num w:numId="13" w16cid:durableId="423110153">
    <w:abstractNumId w:val="6"/>
  </w:num>
  <w:num w:numId="14" w16cid:durableId="228418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6484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5189608">
    <w:abstractNumId w:val="20"/>
  </w:num>
  <w:num w:numId="17" w16cid:durableId="625041721">
    <w:abstractNumId w:val="23"/>
  </w:num>
  <w:num w:numId="18" w16cid:durableId="984047038">
    <w:abstractNumId w:val="32"/>
  </w:num>
  <w:num w:numId="19" w16cid:durableId="901867128">
    <w:abstractNumId w:val="7"/>
  </w:num>
  <w:num w:numId="20" w16cid:durableId="1292054704">
    <w:abstractNumId w:val="25"/>
  </w:num>
  <w:num w:numId="21" w16cid:durableId="1772116711">
    <w:abstractNumId w:val="30"/>
  </w:num>
  <w:num w:numId="22" w16cid:durableId="1256205926">
    <w:abstractNumId w:val="33"/>
  </w:num>
  <w:num w:numId="23" w16cid:durableId="2022853140">
    <w:abstractNumId w:val="4"/>
  </w:num>
  <w:num w:numId="24" w16cid:durableId="615450088">
    <w:abstractNumId w:val="31"/>
  </w:num>
  <w:num w:numId="25" w16cid:durableId="867455126">
    <w:abstractNumId w:val="18"/>
  </w:num>
  <w:num w:numId="26" w16cid:durableId="919170000">
    <w:abstractNumId w:val="5"/>
  </w:num>
  <w:num w:numId="27" w16cid:durableId="1853253682">
    <w:abstractNumId w:val="12"/>
  </w:num>
  <w:num w:numId="28" w16cid:durableId="1682010245">
    <w:abstractNumId w:val="11"/>
  </w:num>
  <w:num w:numId="29" w16cid:durableId="100296578">
    <w:abstractNumId w:val="16"/>
  </w:num>
  <w:num w:numId="30" w16cid:durableId="1646274837">
    <w:abstractNumId w:val="29"/>
  </w:num>
  <w:num w:numId="31" w16cid:durableId="1230844982">
    <w:abstractNumId w:val="22"/>
  </w:num>
  <w:num w:numId="32" w16cid:durableId="1460998235">
    <w:abstractNumId w:val="14"/>
  </w:num>
  <w:num w:numId="33" w16cid:durableId="1386756842">
    <w:abstractNumId w:val="28"/>
  </w:num>
  <w:num w:numId="34" w16cid:durableId="1054160113">
    <w:abstractNumId w:val="13"/>
  </w:num>
  <w:num w:numId="35" w16cid:durableId="526257594">
    <w:abstractNumId w:val="9"/>
  </w:num>
  <w:num w:numId="36" w16cid:durableId="1848061254">
    <w:abstractNumId w:val="21"/>
  </w:num>
  <w:num w:numId="37" w16cid:durableId="14986443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D0"/>
    <w:rsid w:val="00082AD3"/>
    <w:rsid w:val="0008460D"/>
    <w:rsid w:val="000852EE"/>
    <w:rsid w:val="000A1C26"/>
    <w:rsid w:val="000B5A0F"/>
    <w:rsid w:val="000C33C6"/>
    <w:rsid w:val="000F5B3F"/>
    <w:rsid w:val="001216CC"/>
    <w:rsid w:val="001439E6"/>
    <w:rsid w:val="001B0009"/>
    <w:rsid w:val="001E2576"/>
    <w:rsid w:val="001E6C13"/>
    <w:rsid w:val="001F50A3"/>
    <w:rsid w:val="00222707"/>
    <w:rsid w:val="00231FFC"/>
    <w:rsid w:val="0025666C"/>
    <w:rsid w:val="002E0645"/>
    <w:rsid w:val="00303741"/>
    <w:rsid w:val="003542B7"/>
    <w:rsid w:val="003613C9"/>
    <w:rsid w:val="003B2AAD"/>
    <w:rsid w:val="003E42AD"/>
    <w:rsid w:val="0042259D"/>
    <w:rsid w:val="00430E5F"/>
    <w:rsid w:val="004361C4"/>
    <w:rsid w:val="0044561D"/>
    <w:rsid w:val="004A2017"/>
    <w:rsid w:val="004C29FF"/>
    <w:rsid w:val="004E1526"/>
    <w:rsid w:val="004E79F3"/>
    <w:rsid w:val="00543604"/>
    <w:rsid w:val="005563A5"/>
    <w:rsid w:val="005607D0"/>
    <w:rsid w:val="005864BD"/>
    <w:rsid w:val="005A2BB5"/>
    <w:rsid w:val="005A5B62"/>
    <w:rsid w:val="005C1B1A"/>
    <w:rsid w:val="00600D3A"/>
    <w:rsid w:val="006372BB"/>
    <w:rsid w:val="00640F8B"/>
    <w:rsid w:val="00657F99"/>
    <w:rsid w:val="00660AB3"/>
    <w:rsid w:val="00694CFB"/>
    <w:rsid w:val="006D5D81"/>
    <w:rsid w:val="006E0A51"/>
    <w:rsid w:val="00701E95"/>
    <w:rsid w:val="00731834"/>
    <w:rsid w:val="00771E8E"/>
    <w:rsid w:val="007F191A"/>
    <w:rsid w:val="00803042"/>
    <w:rsid w:val="008101E9"/>
    <w:rsid w:val="00835C1E"/>
    <w:rsid w:val="008366C3"/>
    <w:rsid w:val="00904A92"/>
    <w:rsid w:val="00916BDD"/>
    <w:rsid w:val="009746ED"/>
    <w:rsid w:val="00986951"/>
    <w:rsid w:val="009920EA"/>
    <w:rsid w:val="009948A0"/>
    <w:rsid w:val="009A6568"/>
    <w:rsid w:val="009D64FC"/>
    <w:rsid w:val="00A136E2"/>
    <w:rsid w:val="00A15932"/>
    <w:rsid w:val="00A833A9"/>
    <w:rsid w:val="00A93267"/>
    <w:rsid w:val="00AF366E"/>
    <w:rsid w:val="00B1098C"/>
    <w:rsid w:val="00B118BA"/>
    <w:rsid w:val="00B20D3E"/>
    <w:rsid w:val="00B357FD"/>
    <w:rsid w:val="00BA66B5"/>
    <w:rsid w:val="00BD53A1"/>
    <w:rsid w:val="00BF294D"/>
    <w:rsid w:val="00BF7393"/>
    <w:rsid w:val="00BF7A3E"/>
    <w:rsid w:val="00C21CA0"/>
    <w:rsid w:val="00C34F7E"/>
    <w:rsid w:val="00C84C92"/>
    <w:rsid w:val="00CB3CB3"/>
    <w:rsid w:val="00CD6758"/>
    <w:rsid w:val="00D009CB"/>
    <w:rsid w:val="00D4184E"/>
    <w:rsid w:val="00D47851"/>
    <w:rsid w:val="00D862B8"/>
    <w:rsid w:val="00E00F79"/>
    <w:rsid w:val="00E0375D"/>
    <w:rsid w:val="00E4508E"/>
    <w:rsid w:val="00EB3C99"/>
    <w:rsid w:val="00EC227E"/>
    <w:rsid w:val="00EC7E7F"/>
    <w:rsid w:val="00EE128D"/>
    <w:rsid w:val="00EE54D9"/>
    <w:rsid w:val="00EF6440"/>
    <w:rsid w:val="00F07332"/>
    <w:rsid w:val="00F13E2E"/>
    <w:rsid w:val="00F17ED6"/>
    <w:rsid w:val="00F320D3"/>
    <w:rsid w:val="00F53BB8"/>
    <w:rsid w:val="00F701CE"/>
    <w:rsid w:val="00F708F8"/>
    <w:rsid w:val="00FA4786"/>
    <w:rsid w:val="00FF05A1"/>
    <w:rsid w:val="00FF2240"/>
    <w:rsid w:val="00FF46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31E41"/>
  <w15:chartTrackingRefBased/>
  <w15:docId w15:val="{BB7D0FC3-CFD2-4D74-894D-F1AD675C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Recipient"/>
    <w:qFormat/>
    <w:rsid w:val="00CD6758"/>
    <w:pPr>
      <w:spacing w:before="1440" w:after="0" w:line="240" w:lineRule="auto"/>
      <w:contextualSpacing/>
    </w:pPr>
    <w:rPr>
      <w:rFonts w:ascii="Segoe UI" w:hAnsi="Segoe UI"/>
      <w:sz w:val="20"/>
    </w:rPr>
  </w:style>
  <w:style w:type="paragraph" w:styleId="Nagwek1">
    <w:name w:val="heading 1"/>
    <w:aliases w:val="Signature"/>
    <w:basedOn w:val="Normalny"/>
    <w:next w:val="Normalny"/>
    <w:link w:val="Nagwek1Znak"/>
    <w:uiPriority w:val="9"/>
    <w:qFormat/>
    <w:rsid w:val="00CD6758"/>
    <w:pPr>
      <w:keepNext/>
      <w:keepLines/>
      <w:outlineLvl w:val="0"/>
    </w:pPr>
    <w:rPr>
      <w:rFonts w:eastAsiaTheme="majorEastAsia" w:cstheme="majorBidi"/>
      <w:szCs w:val="32"/>
    </w:rPr>
  </w:style>
  <w:style w:type="paragraph" w:styleId="Nagwek2">
    <w:name w:val="heading 2"/>
    <w:aliases w:val="Date"/>
    <w:basedOn w:val="Normalny"/>
    <w:next w:val="Normalny"/>
    <w:link w:val="Nagwek2Znak"/>
    <w:uiPriority w:val="9"/>
    <w:unhideWhenUsed/>
    <w:qFormat/>
    <w:rsid w:val="00F53BB8"/>
    <w:pPr>
      <w:keepNext/>
      <w:keepLines/>
      <w:spacing w:before="0"/>
      <w:jc w:val="right"/>
      <w:outlineLvl w:val="1"/>
    </w:pPr>
    <w:rPr>
      <w:rFonts w:eastAsiaTheme="majorEastAsia" w:cstheme="majorBidi"/>
      <w:sz w:val="1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A1C26"/>
    <w:pPr>
      <w:tabs>
        <w:tab w:val="center" w:pos="4536"/>
        <w:tab w:val="right" w:pos="9072"/>
      </w:tabs>
    </w:pPr>
  </w:style>
  <w:style w:type="character" w:customStyle="1" w:styleId="NagwekZnak">
    <w:name w:val="Nagłówek Znak"/>
    <w:basedOn w:val="Domylnaczcionkaakapitu"/>
    <w:link w:val="Nagwek"/>
    <w:rsid w:val="000A1C26"/>
  </w:style>
  <w:style w:type="paragraph" w:styleId="Stopka">
    <w:name w:val="footer"/>
    <w:basedOn w:val="Normalny"/>
    <w:link w:val="StopkaZnak"/>
    <w:uiPriority w:val="99"/>
    <w:unhideWhenUsed/>
    <w:rsid w:val="000A1C26"/>
    <w:pPr>
      <w:tabs>
        <w:tab w:val="center" w:pos="4536"/>
        <w:tab w:val="right" w:pos="9072"/>
      </w:tabs>
    </w:pPr>
  </w:style>
  <w:style w:type="character" w:customStyle="1" w:styleId="StopkaZnak">
    <w:name w:val="Stopka Znak"/>
    <w:basedOn w:val="Domylnaczcionkaakapitu"/>
    <w:link w:val="Stopka"/>
    <w:uiPriority w:val="99"/>
    <w:rsid w:val="000A1C26"/>
  </w:style>
  <w:style w:type="paragraph" w:styleId="Tekstdymka">
    <w:name w:val="Balloon Text"/>
    <w:basedOn w:val="Normalny"/>
    <w:link w:val="TekstdymkaZnak"/>
    <w:uiPriority w:val="99"/>
    <w:semiHidden/>
    <w:unhideWhenUsed/>
    <w:rsid w:val="000A1C26"/>
    <w:rPr>
      <w:rFonts w:cs="Segoe UI"/>
      <w:sz w:val="18"/>
      <w:szCs w:val="18"/>
    </w:rPr>
  </w:style>
  <w:style w:type="character" w:customStyle="1" w:styleId="TekstdymkaZnak">
    <w:name w:val="Tekst dymka Znak"/>
    <w:basedOn w:val="Domylnaczcionkaakapitu"/>
    <w:link w:val="Tekstdymka"/>
    <w:uiPriority w:val="99"/>
    <w:semiHidden/>
    <w:rsid w:val="000A1C26"/>
    <w:rPr>
      <w:rFonts w:ascii="Segoe UI" w:hAnsi="Segoe UI" w:cs="Segoe UI"/>
      <w:sz w:val="18"/>
      <w:szCs w:val="18"/>
    </w:rPr>
  </w:style>
  <w:style w:type="paragraph" w:styleId="Bezodstpw">
    <w:name w:val="No Spacing"/>
    <w:aliases w:val="Text"/>
    <w:uiPriority w:val="1"/>
    <w:qFormat/>
    <w:rsid w:val="00CD6758"/>
    <w:pPr>
      <w:spacing w:before="1200" w:after="0" w:line="360" w:lineRule="auto"/>
      <w:contextualSpacing/>
    </w:pPr>
    <w:rPr>
      <w:rFonts w:ascii="Segoe UI" w:hAnsi="Segoe UI"/>
      <w:sz w:val="20"/>
    </w:rPr>
  </w:style>
  <w:style w:type="character" w:customStyle="1" w:styleId="Nagwek1Znak">
    <w:name w:val="Nagłówek 1 Znak"/>
    <w:aliases w:val="Signature Znak"/>
    <w:basedOn w:val="Domylnaczcionkaakapitu"/>
    <w:link w:val="Nagwek1"/>
    <w:uiPriority w:val="9"/>
    <w:rsid w:val="00CD6758"/>
    <w:rPr>
      <w:rFonts w:ascii="Segoe UI" w:eastAsiaTheme="majorEastAsia" w:hAnsi="Segoe UI" w:cstheme="majorBidi"/>
      <w:sz w:val="20"/>
      <w:szCs w:val="32"/>
    </w:rPr>
  </w:style>
  <w:style w:type="paragraph" w:styleId="Tytu">
    <w:name w:val="Title"/>
    <w:aliases w:val="Headline"/>
    <w:basedOn w:val="Normalny"/>
    <w:next w:val="Normalny"/>
    <w:link w:val="TytuZnak"/>
    <w:uiPriority w:val="10"/>
    <w:qFormat/>
    <w:rsid w:val="00F53BB8"/>
    <w:pPr>
      <w:spacing w:before="1200" w:after="960"/>
    </w:pPr>
    <w:rPr>
      <w:rFonts w:eastAsiaTheme="majorEastAsia" w:cstheme="majorBidi"/>
      <w:b/>
      <w:kern w:val="28"/>
      <w:sz w:val="32"/>
      <w:szCs w:val="56"/>
    </w:rPr>
  </w:style>
  <w:style w:type="character" w:customStyle="1" w:styleId="TytuZnak">
    <w:name w:val="Tytuł Znak"/>
    <w:aliases w:val="Headline Znak"/>
    <w:basedOn w:val="Domylnaczcionkaakapitu"/>
    <w:link w:val="Tytu"/>
    <w:uiPriority w:val="10"/>
    <w:rsid w:val="00F53BB8"/>
    <w:rPr>
      <w:rFonts w:ascii="Segoe UI" w:eastAsiaTheme="majorEastAsia" w:hAnsi="Segoe UI" w:cstheme="majorBidi"/>
      <w:b/>
      <w:kern w:val="28"/>
      <w:sz w:val="32"/>
      <w:szCs w:val="56"/>
    </w:rPr>
  </w:style>
  <w:style w:type="character" w:customStyle="1" w:styleId="Nagwek2Znak">
    <w:name w:val="Nagłówek 2 Znak"/>
    <w:aliases w:val="Date Znak"/>
    <w:basedOn w:val="Domylnaczcionkaakapitu"/>
    <w:link w:val="Nagwek2"/>
    <w:uiPriority w:val="9"/>
    <w:rsid w:val="00F53BB8"/>
    <w:rPr>
      <w:rFonts w:ascii="Segoe UI" w:eastAsiaTheme="majorEastAsia" w:hAnsi="Segoe UI" w:cstheme="majorBidi"/>
      <w:sz w:val="18"/>
      <w:szCs w:val="26"/>
    </w:rPr>
  </w:style>
  <w:style w:type="paragraph" w:styleId="Podtytu">
    <w:name w:val="Subtitle"/>
    <w:aliases w:val="Text-2"/>
    <w:basedOn w:val="Normalny"/>
    <w:next w:val="Normalny"/>
    <w:link w:val="PodtytuZnak"/>
    <w:uiPriority w:val="11"/>
    <w:qFormat/>
    <w:rsid w:val="00916BDD"/>
    <w:pPr>
      <w:numPr>
        <w:ilvl w:val="1"/>
      </w:numPr>
      <w:spacing w:before="600" w:line="276" w:lineRule="auto"/>
      <w:jc w:val="both"/>
    </w:pPr>
    <w:rPr>
      <w:rFonts w:eastAsiaTheme="minorEastAsia"/>
    </w:rPr>
  </w:style>
  <w:style w:type="character" w:customStyle="1" w:styleId="PodtytuZnak">
    <w:name w:val="Podtytuł Znak"/>
    <w:aliases w:val="Text-2 Znak"/>
    <w:basedOn w:val="Domylnaczcionkaakapitu"/>
    <w:link w:val="Podtytu"/>
    <w:uiPriority w:val="11"/>
    <w:rsid w:val="00916BDD"/>
    <w:rPr>
      <w:rFonts w:ascii="Segoe UI" w:eastAsiaTheme="minorEastAsia" w:hAnsi="Segoe UI"/>
      <w:sz w:val="20"/>
    </w:rPr>
  </w:style>
  <w:style w:type="character" w:customStyle="1" w:styleId="cf01">
    <w:name w:val="cf01"/>
    <w:basedOn w:val="Domylnaczcionkaakapitu"/>
    <w:rsid w:val="00E4508E"/>
    <w:rPr>
      <w:rFonts w:ascii="Segoe UI" w:hAnsi="Segoe UI" w:cs="Segoe UI" w:hint="default"/>
    </w:rPr>
  </w:style>
  <w:style w:type="character" w:styleId="Hipercze">
    <w:name w:val="Hyperlink"/>
    <w:basedOn w:val="Domylnaczcionkaakapitu"/>
    <w:uiPriority w:val="99"/>
    <w:unhideWhenUsed/>
    <w:rsid w:val="00231FFC"/>
    <w:rPr>
      <w:color w:val="0563C1" w:themeColor="hyperlink"/>
      <w:u w:val="single"/>
    </w:rPr>
  </w:style>
  <w:style w:type="paragraph" w:customStyle="1" w:styleId="RomanLC1">
    <w:name w:val="Roman_LC_1"/>
    <w:basedOn w:val="Normalny"/>
    <w:uiPriority w:val="99"/>
    <w:rsid w:val="00731834"/>
    <w:pPr>
      <w:numPr>
        <w:numId w:val="1"/>
      </w:numPr>
      <w:spacing w:before="0"/>
      <w:contextualSpacing w:val="0"/>
    </w:pPr>
    <w:rPr>
      <w:rFonts w:ascii="Times New Roman" w:eastAsia="Times New Roman" w:hAnsi="Times New Roman" w:cs="Times New Roman"/>
      <w:sz w:val="24"/>
      <w:szCs w:val="20"/>
      <w:lang w:val="en-US"/>
    </w:rPr>
  </w:style>
  <w:style w:type="numbering" w:customStyle="1" w:styleId="Zaimportowanystyl331">
    <w:name w:val="Zaimportowany styl 331"/>
    <w:rsid w:val="00731834"/>
    <w:pPr>
      <w:numPr>
        <w:numId w:val="1"/>
      </w:numPr>
    </w:pPr>
  </w:style>
  <w:style w:type="paragraph" w:styleId="Akapitzlist">
    <w:name w:val="List Paragraph"/>
    <w:basedOn w:val="Normalny"/>
    <w:uiPriority w:val="34"/>
    <w:qFormat/>
    <w:rsid w:val="00EE128D"/>
    <w:pPr>
      <w:spacing w:before="0"/>
      <w:ind w:left="720"/>
    </w:pPr>
    <w:rPr>
      <w:rFonts w:ascii="Arial" w:eastAsia="Times New Roman" w:hAnsi="Arial" w:cs="Times New Roman"/>
      <w:szCs w:val="24"/>
      <w:lang w:eastAsia="en-GB"/>
    </w:rPr>
  </w:style>
  <w:style w:type="paragraph" w:customStyle="1" w:styleId="Default">
    <w:name w:val="Default"/>
    <w:rsid w:val="00EE128D"/>
    <w:pPr>
      <w:autoSpaceDE w:val="0"/>
      <w:autoSpaceDN w:val="0"/>
      <w:adjustRightInd w:val="0"/>
      <w:spacing w:after="0" w:line="240" w:lineRule="auto"/>
    </w:pPr>
    <w:rPr>
      <w:rFonts w:ascii="Verdana" w:hAnsi="Verdana" w:cs="Verdana"/>
      <w:color w:val="000000"/>
      <w:sz w:val="24"/>
      <w:szCs w:val="24"/>
    </w:rPr>
  </w:style>
  <w:style w:type="paragraph" w:customStyle="1" w:styleId="P-POLBasic">
    <w:name w:val="P-POL Basic"/>
    <w:basedOn w:val="Normalny"/>
    <w:uiPriority w:val="44"/>
    <w:semiHidden/>
    <w:qFormat/>
    <w:rsid w:val="00EE128D"/>
    <w:pPr>
      <w:spacing w:before="0" w:after="240" w:line="288" w:lineRule="auto"/>
      <w:contextualSpacing w:val="0"/>
      <w:jc w:val="both"/>
    </w:pPr>
    <w:rPr>
      <w:rFonts w:ascii="Arial" w:hAnsi="Arial"/>
      <w:szCs w:val="20"/>
    </w:rPr>
  </w:style>
  <w:style w:type="paragraph" w:customStyle="1" w:styleId="TPPoziom6">
    <w:name w:val="TP Poziom 6"/>
    <w:uiPriority w:val="99"/>
    <w:rsid w:val="00A15932"/>
    <w:pPr>
      <w:numPr>
        <w:ilvl w:val="5"/>
        <w:numId w:val="10"/>
      </w:numPr>
      <w:spacing w:after="140" w:line="290" w:lineRule="auto"/>
      <w:jc w:val="both"/>
      <w:outlineLvl w:val="5"/>
    </w:pPr>
    <w:rPr>
      <w:rFonts w:ascii="Calibri" w:eastAsia="Times New Roman" w:hAnsi="Calibri" w:cs="Calibri"/>
      <w:kern w:val="20"/>
    </w:rPr>
  </w:style>
  <w:style w:type="paragraph" w:customStyle="1" w:styleId="TPPoziom1">
    <w:name w:val="TP Poziom 1"/>
    <w:next w:val="Normalny"/>
    <w:link w:val="TPPoziom1Znak"/>
    <w:uiPriority w:val="99"/>
    <w:rsid w:val="00A15932"/>
    <w:pPr>
      <w:keepNext/>
      <w:numPr>
        <w:numId w:val="10"/>
      </w:numPr>
      <w:spacing w:before="280" w:after="140" w:line="290" w:lineRule="auto"/>
      <w:jc w:val="both"/>
      <w:outlineLvl w:val="0"/>
    </w:pPr>
    <w:rPr>
      <w:rFonts w:ascii="Calibri" w:eastAsia="Times New Roman" w:hAnsi="Calibri" w:cs="Calibri"/>
      <w:b/>
      <w:bCs/>
      <w:kern w:val="20"/>
      <w:sz w:val="24"/>
      <w:szCs w:val="24"/>
    </w:rPr>
  </w:style>
  <w:style w:type="paragraph" w:customStyle="1" w:styleId="TPPoziom2">
    <w:name w:val="TP Poziom 2"/>
    <w:autoRedefine/>
    <w:uiPriority w:val="99"/>
    <w:rsid w:val="00A15932"/>
    <w:pPr>
      <w:numPr>
        <w:ilvl w:val="1"/>
        <w:numId w:val="10"/>
      </w:numPr>
      <w:spacing w:before="120" w:after="120" w:line="240" w:lineRule="auto"/>
      <w:jc w:val="both"/>
      <w:outlineLvl w:val="1"/>
    </w:pPr>
    <w:rPr>
      <w:rFonts w:ascii="Times New Roman" w:eastAsia="Times New Roman" w:hAnsi="Times New Roman" w:cs="Times New Roman"/>
      <w:kern w:val="20"/>
      <w:sz w:val="24"/>
      <w:lang w:eastAsia="pl-PL"/>
    </w:rPr>
  </w:style>
  <w:style w:type="paragraph" w:customStyle="1" w:styleId="TPPoziom3">
    <w:name w:val="TP Poziom 3"/>
    <w:uiPriority w:val="99"/>
    <w:rsid w:val="00A15932"/>
    <w:pPr>
      <w:numPr>
        <w:ilvl w:val="2"/>
        <w:numId w:val="10"/>
      </w:numPr>
      <w:spacing w:after="140" w:line="290" w:lineRule="auto"/>
      <w:jc w:val="both"/>
      <w:outlineLvl w:val="2"/>
    </w:pPr>
    <w:rPr>
      <w:rFonts w:ascii="Calibri" w:eastAsia="Times New Roman" w:hAnsi="Calibri" w:cs="Calibri"/>
      <w:kern w:val="20"/>
    </w:rPr>
  </w:style>
  <w:style w:type="paragraph" w:customStyle="1" w:styleId="TPPoziom4">
    <w:name w:val="TP Poziom 4"/>
    <w:uiPriority w:val="99"/>
    <w:rsid w:val="00A15932"/>
    <w:pPr>
      <w:numPr>
        <w:ilvl w:val="3"/>
        <w:numId w:val="10"/>
      </w:numPr>
      <w:spacing w:after="140" w:line="290" w:lineRule="auto"/>
      <w:jc w:val="both"/>
      <w:outlineLvl w:val="3"/>
    </w:pPr>
    <w:rPr>
      <w:rFonts w:ascii="Calibri" w:eastAsia="Times New Roman" w:hAnsi="Calibri" w:cs="Calibri"/>
      <w:kern w:val="20"/>
    </w:rPr>
  </w:style>
  <w:style w:type="paragraph" w:customStyle="1" w:styleId="TPPoziom5">
    <w:name w:val="TP Poziom 5"/>
    <w:uiPriority w:val="99"/>
    <w:rsid w:val="00A15932"/>
    <w:pPr>
      <w:numPr>
        <w:ilvl w:val="4"/>
        <w:numId w:val="10"/>
      </w:numPr>
      <w:spacing w:after="140" w:line="290" w:lineRule="auto"/>
      <w:jc w:val="both"/>
      <w:outlineLvl w:val="4"/>
    </w:pPr>
    <w:rPr>
      <w:rFonts w:ascii="Calibri" w:eastAsia="Times New Roman" w:hAnsi="Calibri" w:cs="Calibri"/>
      <w:kern w:val="20"/>
    </w:rPr>
  </w:style>
  <w:style w:type="paragraph" w:customStyle="1" w:styleId="6zgryizdou">
    <w:name w:val="6 z góry i z dołu"/>
    <w:basedOn w:val="Normalny"/>
    <w:link w:val="6zgryizdouZnak"/>
    <w:rsid w:val="00A15932"/>
    <w:pPr>
      <w:spacing w:before="240" w:after="240"/>
      <w:contextualSpacing w:val="0"/>
      <w:jc w:val="both"/>
    </w:pPr>
    <w:rPr>
      <w:rFonts w:ascii="Times New Roman" w:eastAsia="Times New Roman" w:hAnsi="Times New Roman" w:cs="Times New Roman"/>
      <w:kern w:val="20"/>
      <w:sz w:val="24"/>
    </w:rPr>
  </w:style>
  <w:style w:type="character" w:customStyle="1" w:styleId="6zgryizdouZnak">
    <w:name w:val="6 z góry i z dołu Znak"/>
    <w:basedOn w:val="Domylnaczcionkaakapitu"/>
    <w:link w:val="6zgryizdou"/>
    <w:rsid w:val="00A15932"/>
    <w:rPr>
      <w:rFonts w:ascii="Times New Roman" w:eastAsia="Times New Roman" w:hAnsi="Times New Roman" w:cs="Times New Roman"/>
      <w:kern w:val="20"/>
      <w:sz w:val="24"/>
    </w:rPr>
  </w:style>
  <w:style w:type="character" w:customStyle="1" w:styleId="TPPoziom1Znak">
    <w:name w:val="TP Poziom 1 Znak"/>
    <w:basedOn w:val="Domylnaczcionkaakapitu"/>
    <w:link w:val="TPPoziom1"/>
    <w:uiPriority w:val="99"/>
    <w:rsid w:val="00A15932"/>
    <w:rPr>
      <w:rFonts w:ascii="Calibri" w:eastAsia="Times New Roman" w:hAnsi="Calibri" w:cs="Calibri"/>
      <w:b/>
      <w:bCs/>
      <w:kern w:val="20"/>
      <w:sz w:val="24"/>
      <w:szCs w:val="24"/>
    </w:rPr>
  </w:style>
  <w:style w:type="paragraph" w:customStyle="1" w:styleId="Tre">
    <w:name w:val="Treść"/>
    <w:rsid w:val="006E0A51"/>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pl-PL"/>
      <w14:textOutline w14:w="0" w14:cap="flat" w14:cmpd="sng" w14:algn="ctr">
        <w14:noFill/>
        <w14:prstDash w14:val="solid"/>
        <w14:bevel/>
      </w14:textOutline>
    </w:rPr>
  </w:style>
  <w:style w:type="paragraph" w:customStyle="1" w:styleId="POLBodyText">
    <w:name w:val="POL Body Text"/>
    <w:basedOn w:val="Normalny"/>
    <w:link w:val="POLBodyTextChar"/>
    <w:qFormat/>
    <w:rsid w:val="005C1B1A"/>
    <w:pPr>
      <w:spacing w:before="240" w:after="120"/>
      <w:contextualSpacing w:val="0"/>
      <w:jc w:val="both"/>
    </w:pPr>
    <w:rPr>
      <w:rFonts w:ascii="Times New Roman" w:hAnsi="Times New Roman"/>
      <w:b/>
      <w:sz w:val="22"/>
      <w:szCs w:val="24"/>
    </w:rPr>
  </w:style>
  <w:style w:type="character" w:customStyle="1" w:styleId="POLBodyTextChar">
    <w:name w:val="POL Body Text Char"/>
    <w:basedOn w:val="Domylnaczcionkaakapitu"/>
    <w:link w:val="POLBodyText"/>
    <w:rsid w:val="005C1B1A"/>
    <w:rPr>
      <w:rFonts w:ascii="Times New Roman" w:hAnsi="Times New Roman"/>
      <w:b/>
      <w:szCs w:val="24"/>
    </w:rPr>
  </w:style>
  <w:style w:type="character" w:styleId="Odwoaniedokomentarza">
    <w:name w:val="annotation reference"/>
    <w:uiPriority w:val="99"/>
    <w:semiHidden/>
    <w:unhideWhenUsed/>
    <w:rsid w:val="005A5B62"/>
    <w:rPr>
      <w:sz w:val="16"/>
      <w:szCs w:val="16"/>
    </w:rPr>
  </w:style>
  <w:style w:type="paragraph" w:styleId="Tekstkomentarza">
    <w:name w:val="annotation text"/>
    <w:basedOn w:val="Normalny"/>
    <w:link w:val="TekstkomentarzaZnak"/>
    <w:uiPriority w:val="99"/>
    <w:semiHidden/>
    <w:unhideWhenUsed/>
    <w:rsid w:val="005A5B62"/>
    <w:pPr>
      <w:spacing w:before="0" w:after="200" w:line="276" w:lineRule="auto"/>
      <w:contextualSpacing w:val="0"/>
    </w:pPr>
    <w:rPr>
      <w:rFonts w:ascii="Calibri" w:eastAsia="Calibri" w:hAnsi="Calibri" w:cs="Times New Roman"/>
      <w:szCs w:val="20"/>
    </w:rPr>
  </w:style>
  <w:style w:type="character" w:customStyle="1" w:styleId="TekstkomentarzaZnak">
    <w:name w:val="Tekst komentarza Znak"/>
    <w:basedOn w:val="Domylnaczcionkaakapitu"/>
    <w:link w:val="Tekstkomentarza"/>
    <w:uiPriority w:val="99"/>
    <w:semiHidden/>
    <w:rsid w:val="005A5B6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A5B62"/>
    <w:rPr>
      <w:b/>
      <w:bCs/>
    </w:rPr>
  </w:style>
  <w:style w:type="character" w:customStyle="1" w:styleId="TematkomentarzaZnak">
    <w:name w:val="Temat komentarza Znak"/>
    <w:basedOn w:val="TekstkomentarzaZnak"/>
    <w:link w:val="Tematkomentarza"/>
    <w:uiPriority w:val="99"/>
    <w:semiHidden/>
    <w:rsid w:val="005A5B62"/>
    <w:rPr>
      <w:rFonts w:ascii="Calibri" w:eastAsia="Calibri" w:hAnsi="Calibri" w:cs="Times New Roman"/>
      <w:b/>
      <w:bCs/>
      <w:sz w:val="20"/>
      <w:szCs w:val="20"/>
    </w:rPr>
  </w:style>
  <w:style w:type="paragraph" w:customStyle="1" w:styleId="Podstawowyakapit">
    <w:name w:val="[Podstawowy akapit]"/>
    <w:basedOn w:val="Normalny"/>
    <w:uiPriority w:val="99"/>
    <w:rsid w:val="005A5B62"/>
    <w:pPr>
      <w:autoSpaceDE w:val="0"/>
      <w:autoSpaceDN w:val="0"/>
      <w:adjustRightInd w:val="0"/>
      <w:spacing w:before="0" w:line="288" w:lineRule="auto"/>
      <w:contextualSpacing w:val="0"/>
      <w:textAlignment w:val="center"/>
    </w:pPr>
    <w:rPr>
      <w:rFonts w:ascii="MinionPro-Regular" w:eastAsia="Calibri" w:hAnsi="MinionPro-Regular" w:cs="MinionPro-Regular"/>
      <w:color w:val="000000"/>
      <w:sz w:val="24"/>
      <w:szCs w:val="24"/>
      <w:lang w:eastAsia="pl-PL"/>
    </w:rPr>
  </w:style>
  <w:style w:type="paragraph" w:styleId="Tekstpodstawowy">
    <w:name w:val="Body Text"/>
    <w:basedOn w:val="Normalny"/>
    <w:link w:val="TekstpodstawowyZnak"/>
    <w:unhideWhenUsed/>
    <w:rsid w:val="005A5B62"/>
    <w:pPr>
      <w:spacing w:before="0"/>
      <w:contextualSpacing w:val="0"/>
      <w:jc w:val="both"/>
    </w:pPr>
    <w:rPr>
      <w:rFonts w:ascii="Arial" w:eastAsia="Times New Roman" w:hAnsi="Arial" w:cs="Arial"/>
      <w:szCs w:val="24"/>
      <w:lang w:eastAsia="pl-PL"/>
    </w:rPr>
  </w:style>
  <w:style w:type="character" w:customStyle="1" w:styleId="TekstpodstawowyZnak">
    <w:name w:val="Tekst podstawowy Znak"/>
    <w:basedOn w:val="Domylnaczcionkaakapitu"/>
    <w:link w:val="Tekstpodstawowy"/>
    <w:rsid w:val="005A5B62"/>
    <w:rPr>
      <w:rFonts w:ascii="Arial" w:eastAsia="Times New Roman" w:hAnsi="Arial" w:cs="Arial"/>
      <w:sz w:val="20"/>
      <w:szCs w:val="24"/>
      <w:lang w:eastAsia="pl-PL"/>
    </w:rPr>
  </w:style>
  <w:style w:type="paragraph" w:styleId="Tekstpodstawowy2">
    <w:name w:val="Body Text 2"/>
    <w:basedOn w:val="Normalny"/>
    <w:link w:val="Tekstpodstawowy2Znak"/>
    <w:semiHidden/>
    <w:unhideWhenUsed/>
    <w:rsid w:val="005A5B62"/>
    <w:pPr>
      <w:spacing w:before="0"/>
      <w:contextualSpacing w:val="0"/>
    </w:pPr>
    <w:rPr>
      <w:rFonts w:ascii="Arial" w:eastAsia="Times New Roman" w:hAnsi="Arial" w:cs="Arial"/>
      <w:szCs w:val="24"/>
      <w:lang w:eastAsia="pl-PL"/>
    </w:rPr>
  </w:style>
  <w:style w:type="character" w:customStyle="1" w:styleId="Tekstpodstawowy2Znak">
    <w:name w:val="Tekst podstawowy 2 Znak"/>
    <w:basedOn w:val="Domylnaczcionkaakapitu"/>
    <w:link w:val="Tekstpodstawowy2"/>
    <w:semiHidden/>
    <w:rsid w:val="005A5B62"/>
    <w:rPr>
      <w:rFonts w:ascii="Arial" w:eastAsia="Times New Roman" w:hAnsi="Arial" w:cs="Arial"/>
      <w:sz w:val="20"/>
      <w:szCs w:val="24"/>
      <w:lang w:eastAsia="pl-PL"/>
    </w:rPr>
  </w:style>
  <w:style w:type="paragraph" w:styleId="Tekstpodstawowywcity2">
    <w:name w:val="Body Text Indent 2"/>
    <w:basedOn w:val="Normalny"/>
    <w:link w:val="Tekstpodstawowywcity2Znak"/>
    <w:semiHidden/>
    <w:unhideWhenUsed/>
    <w:rsid w:val="005A5B62"/>
    <w:pPr>
      <w:spacing w:before="0" w:after="120" w:line="480" w:lineRule="auto"/>
      <w:ind w:left="283"/>
      <w:contextualSpacing w:val="0"/>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5A5B62"/>
    <w:rPr>
      <w:rFonts w:ascii="Times New Roman" w:eastAsia="Times New Roman" w:hAnsi="Times New Roman" w:cs="Times New Roman"/>
      <w:sz w:val="24"/>
      <w:szCs w:val="24"/>
      <w:lang w:eastAsia="pl-PL"/>
    </w:rPr>
  </w:style>
  <w:style w:type="character" w:styleId="Pogrubienie">
    <w:name w:val="Strong"/>
    <w:uiPriority w:val="22"/>
    <w:qFormat/>
    <w:rsid w:val="005A5B62"/>
    <w:rPr>
      <w:b/>
      <w:bCs/>
    </w:rPr>
  </w:style>
  <w:style w:type="paragraph" w:styleId="NormalnyWeb">
    <w:name w:val="Normal (Web)"/>
    <w:basedOn w:val="Normalny"/>
    <w:uiPriority w:val="99"/>
    <w:unhideWhenUsed/>
    <w:rsid w:val="005A5B62"/>
    <w:pPr>
      <w:spacing w:before="100" w:beforeAutospacing="1" w:after="100" w:afterAutospacing="1"/>
      <w:contextualSpacing w:val="0"/>
    </w:pPr>
    <w:rPr>
      <w:rFonts w:ascii="Times New Roman" w:eastAsia="Times New Roman" w:hAnsi="Times New Roman" w:cs="Times New Roman"/>
      <w:sz w:val="24"/>
      <w:szCs w:val="24"/>
      <w:lang w:eastAsia="pl-PL"/>
    </w:rPr>
  </w:style>
  <w:style w:type="paragraph" w:customStyle="1" w:styleId="tresc">
    <w:name w:val="tresc"/>
    <w:basedOn w:val="Normalny"/>
    <w:rsid w:val="005A5B62"/>
    <w:pPr>
      <w:spacing w:before="100" w:beforeAutospacing="1" w:after="100" w:afterAutospacing="1"/>
      <w:contextualSpacing w:val="0"/>
    </w:pPr>
    <w:rPr>
      <w:rFonts w:ascii="Times New Roman" w:eastAsia="Times New Roman" w:hAnsi="Times New Roman" w:cs="Times New Roman"/>
      <w:sz w:val="24"/>
      <w:szCs w:val="24"/>
      <w:lang w:eastAsia="pl-PL"/>
    </w:rPr>
  </w:style>
  <w:style w:type="paragraph" w:styleId="Tekstprzypisudolnego">
    <w:name w:val="footnote text"/>
    <w:aliases w:val="fn"/>
    <w:basedOn w:val="Normalny"/>
    <w:link w:val="TekstprzypisudolnegoZnak"/>
    <w:rsid w:val="005A5B62"/>
    <w:pPr>
      <w:spacing w:before="0" w:after="240"/>
      <w:contextualSpacing w:val="0"/>
    </w:pPr>
    <w:rPr>
      <w:rFonts w:ascii="Times New Roman" w:eastAsia="Times New Roman" w:hAnsi="Times New Roman" w:cs="Times New Roman"/>
      <w:sz w:val="24"/>
      <w:szCs w:val="24"/>
      <w:lang w:val="en-GB"/>
    </w:rPr>
  </w:style>
  <w:style w:type="character" w:customStyle="1" w:styleId="TekstprzypisudolnegoZnak">
    <w:name w:val="Tekst przypisu dolnego Znak"/>
    <w:aliases w:val="fn Znak"/>
    <w:basedOn w:val="Domylnaczcionkaakapitu"/>
    <w:link w:val="Tekstprzypisudolnego"/>
    <w:rsid w:val="005A5B62"/>
    <w:rPr>
      <w:rFonts w:ascii="Times New Roman" w:eastAsia="Times New Roman" w:hAnsi="Times New Roman" w:cs="Times New Roman"/>
      <w:sz w:val="24"/>
      <w:szCs w:val="24"/>
      <w:lang w:val="en-GB"/>
    </w:rPr>
  </w:style>
  <w:style w:type="character" w:styleId="Odwoanieprzypisudolnego">
    <w:name w:val="footnote reference"/>
    <w:semiHidden/>
    <w:rsid w:val="005A5B62"/>
    <w:rPr>
      <w:vertAlign w:val="superscript"/>
    </w:rPr>
  </w:style>
  <w:style w:type="character" w:styleId="Numerstrony">
    <w:name w:val="page number"/>
    <w:semiHidden/>
    <w:rsid w:val="005A5B62"/>
    <w:rPr>
      <w:rFonts w:ascii="Times New Roman" w:hAnsi="Times New Roman" w:cs="Times New Roman"/>
      <w:sz w:val="24"/>
    </w:rPr>
  </w:style>
  <w:style w:type="table" w:styleId="Tabela-Siatka">
    <w:name w:val="Table Grid"/>
    <w:basedOn w:val="Standardowy"/>
    <w:uiPriority w:val="59"/>
    <w:rsid w:val="005A5B62"/>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A5B62"/>
    <w:pPr>
      <w:spacing w:after="0" w:line="240" w:lineRule="auto"/>
    </w:pPr>
    <w:rPr>
      <w:rFonts w:ascii="Calibri" w:eastAsia="Calibri" w:hAnsi="Calibri" w:cs="Times New Roman"/>
    </w:rPr>
  </w:style>
  <w:style w:type="paragraph" w:customStyle="1" w:styleId="GTDocID">
    <w:name w:val="GT DocID"/>
    <w:basedOn w:val="Normalny"/>
    <w:next w:val="Normalny"/>
    <w:link w:val="GTDocIDChar"/>
    <w:qFormat/>
    <w:rsid w:val="005A5B62"/>
    <w:pPr>
      <w:spacing w:before="0" w:after="200" w:line="276" w:lineRule="auto"/>
      <w:contextualSpacing w:val="0"/>
    </w:pPr>
    <w:rPr>
      <w:rFonts w:ascii="Arial" w:hAnsi="Arial"/>
      <w:i/>
      <w:noProof/>
      <w:sz w:val="16"/>
      <w:lang w:val="en-US"/>
    </w:rPr>
  </w:style>
  <w:style w:type="character" w:customStyle="1" w:styleId="GTDocIDChar">
    <w:name w:val="GT DocID Char"/>
    <w:basedOn w:val="Domylnaczcionkaakapitu"/>
    <w:link w:val="GTDocID"/>
    <w:rsid w:val="005A5B62"/>
    <w:rPr>
      <w:rFonts w:ascii="Arial" w:hAnsi="Arial"/>
      <w:i/>
      <w:noProof/>
      <w:sz w:val="16"/>
      <w:lang w:val="en-US"/>
    </w:rPr>
  </w:style>
  <w:style w:type="paragraph" w:styleId="Lista2">
    <w:name w:val="List 2"/>
    <w:basedOn w:val="Normalny"/>
    <w:uiPriority w:val="99"/>
    <w:unhideWhenUsed/>
    <w:rsid w:val="005A5B62"/>
    <w:pPr>
      <w:spacing w:before="0" w:after="200" w:line="276" w:lineRule="auto"/>
      <w:ind w:left="720" w:hanging="360"/>
    </w:pPr>
    <w:rPr>
      <w:rFonts w:ascii="Calibri" w:eastAsia="Calibri" w:hAnsi="Calibri" w:cs="Times New Roman"/>
      <w:sz w:val="22"/>
    </w:rPr>
  </w:style>
  <w:style w:type="character" w:customStyle="1" w:styleId="GTComment">
    <w:name w:val="GT Comment"/>
    <w:basedOn w:val="Domylnaczcionkaakapitu"/>
    <w:uiPriority w:val="1"/>
    <w:rsid w:val="005A5B62"/>
    <w:rPr>
      <w:b/>
      <w:bdr w:val="none" w:sz="0" w:space="0" w:color="auto"/>
      <w:shd w:val="clear" w:color="auto" w:fill="FFFF00"/>
    </w:rPr>
  </w:style>
  <w:style w:type="paragraph" w:styleId="Tekstprzypisukocowego">
    <w:name w:val="endnote text"/>
    <w:basedOn w:val="Normalny"/>
    <w:link w:val="TekstprzypisukocowegoZnak"/>
    <w:uiPriority w:val="99"/>
    <w:semiHidden/>
    <w:unhideWhenUsed/>
    <w:rsid w:val="005A5B62"/>
    <w:pPr>
      <w:spacing w:before="0" w:after="200" w:line="276" w:lineRule="auto"/>
      <w:contextualSpacing w:val="0"/>
    </w:pPr>
    <w:rPr>
      <w:rFonts w:ascii="Calibri" w:eastAsia="Calibri" w:hAnsi="Calibri" w:cs="Times New Roman"/>
      <w:szCs w:val="20"/>
    </w:rPr>
  </w:style>
  <w:style w:type="character" w:customStyle="1" w:styleId="TekstprzypisukocowegoZnak">
    <w:name w:val="Tekst przypisu końcowego Znak"/>
    <w:basedOn w:val="Domylnaczcionkaakapitu"/>
    <w:link w:val="Tekstprzypisukocowego"/>
    <w:uiPriority w:val="99"/>
    <w:semiHidden/>
    <w:rsid w:val="005A5B62"/>
    <w:rPr>
      <w:rFonts w:ascii="Calibri" w:eastAsia="Calibri" w:hAnsi="Calibri" w:cs="Times New Roman"/>
      <w:sz w:val="20"/>
      <w:szCs w:val="20"/>
    </w:rPr>
  </w:style>
  <w:style w:type="character" w:styleId="Odwoanieprzypisukocowego">
    <w:name w:val="endnote reference"/>
    <w:uiPriority w:val="99"/>
    <w:semiHidden/>
    <w:unhideWhenUsed/>
    <w:rsid w:val="005A5B62"/>
    <w:rPr>
      <w:vertAlign w:val="superscript"/>
    </w:rPr>
  </w:style>
  <w:style w:type="paragraph" w:styleId="Listanumerowana">
    <w:name w:val="List Number"/>
    <w:basedOn w:val="Normalny"/>
    <w:uiPriority w:val="99"/>
    <w:semiHidden/>
    <w:unhideWhenUsed/>
    <w:rsid w:val="005A5B62"/>
    <w:pPr>
      <w:numPr>
        <w:numId w:val="11"/>
      </w:numPr>
      <w:spacing w:before="0" w:after="200" w:line="276" w:lineRule="auto"/>
    </w:pPr>
    <w:rPr>
      <w:rFonts w:ascii="Calibri" w:eastAsia="Calibri" w:hAnsi="Calibri" w:cs="Times New Roman"/>
      <w:sz w:val="22"/>
    </w:rPr>
  </w:style>
  <w:style w:type="paragraph" w:customStyle="1" w:styleId="LOLglMainL1">
    <w:name w:val="LOLglMain_L1"/>
    <w:basedOn w:val="Normalny"/>
    <w:rsid w:val="005A5B62"/>
    <w:pPr>
      <w:numPr>
        <w:numId w:val="12"/>
      </w:numPr>
      <w:spacing w:before="0"/>
      <w:contextualSpacing w:val="0"/>
    </w:pPr>
    <w:rPr>
      <w:rFonts w:ascii="Times New Roman" w:eastAsia="Times New Roman" w:hAnsi="Times New Roman" w:cs="Times New Roman"/>
      <w:sz w:val="24"/>
      <w:szCs w:val="24"/>
      <w:lang w:val="en-GB"/>
    </w:rPr>
  </w:style>
  <w:style w:type="paragraph" w:customStyle="1" w:styleId="LOLglMainL2">
    <w:name w:val="LOLglMain_L2"/>
    <w:basedOn w:val="Normalny"/>
    <w:rsid w:val="005A5B62"/>
    <w:pPr>
      <w:numPr>
        <w:ilvl w:val="1"/>
        <w:numId w:val="12"/>
      </w:numPr>
      <w:spacing w:before="0"/>
      <w:contextualSpacing w:val="0"/>
    </w:pPr>
    <w:rPr>
      <w:rFonts w:ascii="Times New Roman" w:eastAsia="Times New Roman" w:hAnsi="Times New Roman" w:cs="Times New Roman"/>
      <w:sz w:val="24"/>
      <w:szCs w:val="24"/>
      <w:lang w:val="en-GB"/>
    </w:rPr>
  </w:style>
  <w:style w:type="paragraph" w:customStyle="1" w:styleId="LOLglMainL3">
    <w:name w:val="LOLglMain_L3"/>
    <w:basedOn w:val="Normalny"/>
    <w:rsid w:val="005A5B62"/>
    <w:pPr>
      <w:numPr>
        <w:ilvl w:val="2"/>
        <w:numId w:val="12"/>
      </w:numPr>
      <w:spacing w:before="0"/>
      <w:contextualSpacing w:val="0"/>
    </w:pPr>
    <w:rPr>
      <w:rFonts w:ascii="Times New Roman" w:eastAsia="Times New Roman" w:hAnsi="Times New Roman" w:cs="Times New Roman"/>
      <w:sz w:val="24"/>
      <w:szCs w:val="24"/>
      <w:lang w:val="en-GB"/>
    </w:rPr>
  </w:style>
  <w:style w:type="paragraph" w:customStyle="1" w:styleId="LOLglMainL4">
    <w:name w:val="LOLglMain_L4"/>
    <w:basedOn w:val="Normalny"/>
    <w:rsid w:val="005A5B62"/>
    <w:pPr>
      <w:numPr>
        <w:ilvl w:val="3"/>
        <w:numId w:val="12"/>
      </w:numPr>
      <w:spacing w:before="0"/>
      <w:contextualSpacing w:val="0"/>
    </w:pPr>
    <w:rPr>
      <w:rFonts w:ascii="Times New Roman" w:eastAsia="Times New Roman" w:hAnsi="Times New Roman" w:cs="Times New Roman"/>
      <w:sz w:val="24"/>
      <w:szCs w:val="24"/>
      <w:lang w:val="en-GB"/>
    </w:rPr>
  </w:style>
  <w:style w:type="paragraph" w:customStyle="1" w:styleId="LOLglMainL5">
    <w:name w:val="LOLglMain_L5"/>
    <w:basedOn w:val="Normalny"/>
    <w:rsid w:val="005A5B62"/>
    <w:pPr>
      <w:numPr>
        <w:ilvl w:val="4"/>
        <w:numId w:val="12"/>
      </w:numPr>
      <w:spacing w:before="0"/>
      <w:contextualSpacing w:val="0"/>
    </w:pPr>
    <w:rPr>
      <w:rFonts w:ascii="Times New Roman" w:eastAsia="Times New Roman" w:hAnsi="Times New Roman" w:cs="Times New Roman"/>
      <w:sz w:val="24"/>
      <w:szCs w:val="24"/>
      <w:lang w:val="en-GB"/>
    </w:rPr>
  </w:style>
  <w:style w:type="paragraph" w:customStyle="1" w:styleId="LOLglMainL6">
    <w:name w:val="LOLglMain_L6"/>
    <w:basedOn w:val="Normalny"/>
    <w:rsid w:val="005A5B62"/>
    <w:pPr>
      <w:numPr>
        <w:ilvl w:val="5"/>
        <w:numId w:val="12"/>
      </w:numPr>
      <w:spacing w:before="0"/>
      <w:contextualSpacing w:val="0"/>
    </w:pPr>
    <w:rPr>
      <w:rFonts w:ascii="Times New Roman" w:eastAsia="Times New Roman" w:hAnsi="Times New Roman" w:cs="Times New Roman"/>
      <w:sz w:val="24"/>
      <w:szCs w:val="24"/>
      <w:lang w:val="en-GB"/>
    </w:rPr>
  </w:style>
  <w:style w:type="paragraph" w:customStyle="1" w:styleId="LOLglMainL7">
    <w:name w:val="LOLglMain_L7"/>
    <w:basedOn w:val="Normalny"/>
    <w:rsid w:val="005A5B62"/>
    <w:pPr>
      <w:numPr>
        <w:ilvl w:val="6"/>
        <w:numId w:val="12"/>
      </w:numPr>
      <w:spacing w:before="0"/>
      <w:contextualSpacing w:val="0"/>
    </w:pPr>
    <w:rPr>
      <w:rFonts w:ascii="Times New Roman" w:eastAsia="Times New Roman" w:hAnsi="Times New Roman" w:cs="Times New Roman"/>
      <w:sz w:val="24"/>
      <w:szCs w:val="24"/>
      <w:lang w:val="en-GB"/>
    </w:rPr>
  </w:style>
  <w:style w:type="paragraph" w:customStyle="1" w:styleId="POLBodyTextBoldCentered">
    <w:name w:val="POL Body Text Bold Centered"/>
    <w:basedOn w:val="Normalny"/>
    <w:rsid w:val="005A5B62"/>
    <w:pPr>
      <w:suppressAutoHyphens/>
      <w:spacing w:before="0" w:after="240"/>
      <w:contextualSpacing w:val="0"/>
      <w:jc w:val="center"/>
    </w:pPr>
    <w:rPr>
      <w:rFonts w:ascii="Times New Roman" w:eastAsia="Times New Roman" w:hAnsi="Times New Roman" w:cs="Times New Roman"/>
      <w:b/>
      <w:bCs/>
      <w:szCs w:val="20"/>
      <w:lang w:eastAsia="pl-PL"/>
    </w:rPr>
  </w:style>
  <w:style w:type="paragraph" w:customStyle="1" w:styleId="POLBodyTextBold">
    <w:name w:val="POL Body Text Bold"/>
    <w:basedOn w:val="Normalny"/>
    <w:qFormat/>
    <w:rsid w:val="005A5B62"/>
    <w:pPr>
      <w:suppressAutoHyphens/>
      <w:spacing w:before="0" w:after="120"/>
      <w:contextualSpacing w:val="0"/>
      <w:jc w:val="both"/>
    </w:pPr>
    <w:rPr>
      <w:rFonts w:ascii="Times New Roman" w:eastAsia="Times New Roman" w:hAnsi="Times New Roman" w:cs="Times New Roman"/>
      <w:b/>
      <w:bCs/>
      <w:iCs/>
      <w:color w:val="000000"/>
      <w:szCs w:val="20"/>
      <w:lang w:eastAsia="pl-PL"/>
    </w:rPr>
  </w:style>
  <w:style w:type="paragraph" w:customStyle="1" w:styleId="POL-Heading1">
    <w:name w:val="POL - Heading 1"/>
    <w:basedOn w:val="Normalny"/>
    <w:next w:val="Normalny"/>
    <w:link w:val="POL-Heading1Char"/>
    <w:rsid w:val="005A5B62"/>
    <w:pPr>
      <w:keepNext/>
      <w:keepLines/>
      <w:numPr>
        <w:numId w:val="13"/>
      </w:numPr>
      <w:spacing w:before="240"/>
      <w:contextualSpacing w:val="0"/>
      <w:jc w:val="center"/>
      <w:outlineLvl w:val="0"/>
    </w:pPr>
    <w:rPr>
      <w:rFonts w:ascii="Times New Roman" w:hAnsi="Times New Roman" w:cs="Times New Roman"/>
      <w:b/>
      <w:caps/>
      <w:sz w:val="22"/>
    </w:rPr>
  </w:style>
  <w:style w:type="character" w:customStyle="1" w:styleId="POL-Heading1Char">
    <w:name w:val="POL - Heading 1 Char"/>
    <w:link w:val="POL-Heading1"/>
    <w:rsid w:val="005A5B62"/>
    <w:rPr>
      <w:rFonts w:ascii="Times New Roman" w:hAnsi="Times New Roman" w:cs="Times New Roman"/>
      <w:b/>
      <w:caps/>
    </w:rPr>
  </w:style>
  <w:style w:type="paragraph" w:customStyle="1" w:styleId="POL-Heading2">
    <w:name w:val="POL - Heading 2"/>
    <w:basedOn w:val="Normalny"/>
    <w:next w:val="POLHdgBodyText2"/>
    <w:link w:val="POL-Heading2Char"/>
    <w:rsid w:val="005A5B62"/>
    <w:pPr>
      <w:keepNext/>
      <w:keepLines/>
      <w:numPr>
        <w:ilvl w:val="1"/>
        <w:numId w:val="13"/>
      </w:numPr>
      <w:spacing w:before="240" w:after="120"/>
      <w:contextualSpacing w:val="0"/>
      <w:jc w:val="center"/>
      <w:outlineLvl w:val="1"/>
    </w:pPr>
    <w:rPr>
      <w:rFonts w:ascii="Times New Roman" w:hAnsi="Times New Roman" w:cs="Times New Roman"/>
      <w:b/>
      <w:caps/>
      <w:sz w:val="22"/>
    </w:rPr>
  </w:style>
  <w:style w:type="character" w:customStyle="1" w:styleId="POL-Heading2Char">
    <w:name w:val="POL - Heading 2 Char"/>
    <w:link w:val="POL-Heading2"/>
    <w:rsid w:val="005A5B62"/>
    <w:rPr>
      <w:rFonts w:ascii="Times New Roman" w:hAnsi="Times New Roman" w:cs="Times New Roman"/>
      <w:b/>
      <w:caps/>
    </w:rPr>
  </w:style>
  <w:style w:type="paragraph" w:customStyle="1" w:styleId="POL-Heading3">
    <w:name w:val="POL - Heading 3"/>
    <w:basedOn w:val="Normalny"/>
    <w:next w:val="POLHdgBodyText3"/>
    <w:rsid w:val="005A5B62"/>
    <w:pPr>
      <w:numPr>
        <w:ilvl w:val="2"/>
        <w:numId w:val="13"/>
      </w:numPr>
      <w:autoSpaceDE w:val="0"/>
      <w:autoSpaceDN w:val="0"/>
      <w:adjustRightInd w:val="0"/>
      <w:spacing w:before="100" w:after="120"/>
      <w:ind w:hanging="425"/>
      <w:contextualSpacing w:val="0"/>
      <w:jc w:val="both"/>
      <w:outlineLvl w:val="2"/>
    </w:pPr>
    <w:rPr>
      <w:rFonts w:ascii="Times New Roman" w:hAnsi="Times New Roman" w:cs="Times New Roman"/>
      <w:sz w:val="22"/>
    </w:rPr>
  </w:style>
  <w:style w:type="paragraph" w:customStyle="1" w:styleId="POL-Heading4">
    <w:name w:val="POL - Heading 4"/>
    <w:basedOn w:val="Normalny"/>
    <w:next w:val="Normalny"/>
    <w:link w:val="POL-Heading4Char"/>
    <w:rsid w:val="005A5B62"/>
    <w:pPr>
      <w:numPr>
        <w:ilvl w:val="3"/>
        <w:numId w:val="13"/>
      </w:numPr>
      <w:spacing w:before="120" w:after="120"/>
      <w:contextualSpacing w:val="0"/>
      <w:jc w:val="both"/>
      <w:outlineLvl w:val="3"/>
    </w:pPr>
    <w:rPr>
      <w:rFonts w:ascii="Times New Roman" w:hAnsi="Times New Roman" w:cs="Times New Roman"/>
      <w:sz w:val="22"/>
    </w:rPr>
  </w:style>
  <w:style w:type="character" w:customStyle="1" w:styleId="POL-Heading4Char">
    <w:name w:val="POL - Heading 4 Char"/>
    <w:link w:val="POL-Heading4"/>
    <w:rsid w:val="005A5B62"/>
    <w:rPr>
      <w:rFonts w:ascii="Times New Roman" w:hAnsi="Times New Roman" w:cs="Times New Roman"/>
    </w:rPr>
  </w:style>
  <w:style w:type="paragraph" w:customStyle="1" w:styleId="POL-Heading5">
    <w:name w:val="POL - Heading 5"/>
    <w:basedOn w:val="Normalny"/>
    <w:next w:val="Normalny"/>
    <w:link w:val="POL-Heading5Char"/>
    <w:rsid w:val="005A5B62"/>
    <w:pPr>
      <w:numPr>
        <w:ilvl w:val="4"/>
        <w:numId w:val="13"/>
      </w:numPr>
      <w:spacing w:before="120" w:after="120"/>
      <w:contextualSpacing w:val="0"/>
      <w:jc w:val="both"/>
      <w:outlineLvl w:val="4"/>
    </w:pPr>
    <w:rPr>
      <w:rFonts w:ascii="Times New Roman" w:hAnsi="Times New Roman" w:cs="Times New Roman"/>
      <w:sz w:val="22"/>
    </w:rPr>
  </w:style>
  <w:style w:type="character" w:customStyle="1" w:styleId="POL-Heading5Char">
    <w:name w:val="POL - Heading 5 Char"/>
    <w:link w:val="POL-Heading5"/>
    <w:rsid w:val="005A5B62"/>
    <w:rPr>
      <w:rFonts w:ascii="Times New Roman" w:hAnsi="Times New Roman" w:cs="Times New Roman"/>
    </w:rPr>
  </w:style>
  <w:style w:type="paragraph" w:customStyle="1" w:styleId="POL-Heading6">
    <w:name w:val="POL - Heading 6"/>
    <w:basedOn w:val="Normalny"/>
    <w:next w:val="Normalny"/>
    <w:rsid w:val="005A5B62"/>
    <w:pPr>
      <w:numPr>
        <w:ilvl w:val="5"/>
        <w:numId w:val="13"/>
      </w:numPr>
      <w:spacing w:before="100" w:after="120"/>
      <w:contextualSpacing w:val="0"/>
      <w:jc w:val="both"/>
      <w:outlineLvl w:val="5"/>
    </w:pPr>
    <w:rPr>
      <w:rFonts w:ascii="Times New Roman" w:hAnsi="Times New Roman" w:cs="Times New Roman"/>
      <w:sz w:val="22"/>
    </w:rPr>
  </w:style>
  <w:style w:type="paragraph" w:customStyle="1" w:styleId="POL-Heading7">
    <w:name w:val="POL - Heading 7"/>
    <w:basedOn w:val="Normalny"/>
    <w:next w:val="Normalny"/>
    <w:rsid w:val="005A5B62"/>
    <w:pPr>
      <w:numPr>
        <w:ilvl w:val="6"/>
        <w:numId w:val="13"/>
      </w:numPr>
      <w:spacing w:before="100" w:after="120"/>
      <w:contextualSpacing w:val="0"/>
      <w:jc w:val="both"/>
      <w:outlineLvl w:val="6"/>
    </w:pPr>
    <w:rPr>
      <w:rFonts w:ascii="Times New Roman" w:hAnsi="Times New Roman" w:cs="Times New Roman"/>
      <w:sz w:val="22"/>
    </w:rPr>
  </w:style>
  <w:style w:type="paragraph" w:customStyle="1" w:styleId="POL-Heading8">
    <w:name w:val="POL - Heading 8"/>
    <w:basedOn w:val="Normalny"/>
    <w:next w:val="Normalny"/>
    <w:rsid w:val="005A5B62"/>
    <w:pPr>
      <w:numPr>
        <w:ilvl w:val="7"/>
        <w:numId w:val="13"/>
      </w:numPr>
      <w:spacing w:before="100" w:after="120"/>
      <w:contextualSpacing w:val="0"/>
      <w:jc w:val="both"/>
      <w:outlineLvl w:val="7"/>
    </w:pPr>
    <w:rPr>
      <w:rFonts w:ascii="Times New Roman" w:hAnsi="Times New Roman" w:cs="Times New Roman"/>
      <w:sz w:val="22"/>
    </w:rPr>
  </w:style>
  <w:style w:type="paragraph" w:customStyle="1" w:styleId="POL-Heading9">
    <w:name w:val="POL - Heading 9"/>
    <w:basedOn w:val="Normalny"/>
    <w:next w:val="Normalny"/>
    <w:rsid w:val="005A5B62"/>
    <w:pPr>
      <w:numPr>
        <w:ilvl w:val="8"/>
        <w:numId w:val="13"/>
      </w:numPr>
      <w:spacing w:before="100" w:after="120"/>
      <w:contextualSpacing w:val="0"/>
      <w:jc w:val="both"/>
      <w:outlineLvl w:val="8"/>
    </w:pPr>
    <w:rPr>
      <w:rFonts w:ascii="Times New Roman" w:hAnsi="Times New Roman" w:cs="Times New Roman"/>
      <w:sz w:val="22"/>
    </w:rPr>
  </w:style>
  <w:style w:type="paragraph" w:customStyle="1" w:styleId="POLHdgBodyText2">
    <w:name w:val="POL Hdg Body Text 2"/>
    <w:basedOn w:val="Normalny"/>
    <w:link w:val="POLHdgBodyText2Char"/>
    <w:rsid w:val="005A5B62"/>
    <w:pPr>
      <w:spacing w:before="100" w:after="120"/>
      <w:ind w:left="709" w:hanging="425"/>
      <w:contextualSpacing w:val="0"/>
      <w:jc w:val="both"/>
    </w:pPr>
    <w:rPr>
      <w:rFonts w:ascii="Times New Roman" w:hAnsi="Times New Roman"/>
      <w:sz w:val="22"/>
    </w:rPr>
  </w:style>
  <w:style w:type="character" w:customStyle="1" w:styleId="POLHdgBodyText2Char">
    <w:name w:val="POL Hdg Body Text 2 Char"/>
    <w:link w:val="POLHdgBodyText2"/>
    <w:rsid w:val="005A5B62"/>
    <w:rPr>
      <w:rFonts w:ascii="Times New Roman" w:hAnsi="Times New Roman"/>
    </w:rPr>
  </w:style>
  <w:style w:type="paragraph" w:customStyle="1" w:styleId="POLHdgBodyText3">
    <w:name w:val="POL Hdg Body Text 3"/>
    <w:basedOn w:val="Normalny"/>
    <w:link w:val="POLHdgBodyText3Char"/>
    <w:rsid w:val="005A5B62"/>
    <w:pPr>
      <w:spacing w:before="100" w:after="120"/>
      <w:ind w:left="709" w:hanging="425"/>
      <w:contextualSpacing w:val="0"/>
      <w:jc w:val="both"/>
    </w:pPr>
    <w:rPr>
      <w:rFonts w:ascii="Times New Roman" w:hAnsi="Times New Roman"/>
      <w:sz w:val="22"/>
    </w:rPr>
  </w:style>
  <w:style w:type="character" w:customStyle="1" w:styleId="POLHdgBodyText3Char">
    <w:name w:val="POL Hdg Body Text 3 Char"/>
    <w:link w:val="POLHdgBodyText3"/>
    <w:rsid w:val="005A5B62"/>
    <w:rPr>
      <w:rFonts w:ascii="Times New Roman" w:hAnsi="Times New Roman"/>
    </w:rPr>
  </w:style>
  <w:style w:type="paragraph" w:customStyle="1" w:styleId="GTBodyText">
    <w:name w:val="GT Body Text"/>
    <w:basedOn w:val="Normalny"/>
    <w:link w:val="GTBodyTextChar"/>
    <w:qFormat/>
    <w:rsid w:val="005A5B62"/>
    <w:pPr>
      <w:spacing w:before="100" w:after="120"/>
      <w:ind w:left="709" w:hanging="425"/>
      <w:contextualSpacing w:val="0"/>
      <w:jc w:val="both"/>
    </w:pPr>
    <w:rPr>
      <w:rFonts w:ascii="Times New Roman" w:eastAsiaTheme="minorEastAsia" w:hAnsi="Times New Roman"/>
      <w:sz w:val="22"/>
      <w:lang w:eastAsia="pl-PL"/>
    </w:rPr>
  </w:style>
  <w:style w:type="character" w:customStyle="1" w:styleId="GTBodyTextChar">
    <w:name w:val="GT Body Text Char"/>
    <w:basedOn w:val="Domylnaczcionkaakapitu"/>
    <w:link w:val="GTBodyText"/>
    <w:rsid w:val="005A5B62"/>
    <w:rPr>
      <w:rFonts w:ascii="Times New Roman" w:eastAsiaTheme="minorEastAsia" w:hAnsi="Times New Roman"/>
      <w:lang w:eastAsia="pl-PL"/>
    </w:rPr>
  </w:style>
  <w:style w:type="paragraph" w:customStyle="1" w:styleId="Ustp">
    <w:name w:val="Ustp"/>
    <w:basedOn w:val="Normalny"/>
    <w:rsid w:val="005A5B62"/>
    <w:pPr>
      <w:tabs>
        <w:tab w:val="left" w:pos="360"/>
        <w:tab w:val="num" w:pos="1134"/>
        <w:tab w:val="right" w:leader="hyphen" w:pos="9071"/>
      </w:tabs>
      <w:spacing w:before="0" w:after="60" w:line="400" w:lineRule="exact"/>
      <w:contextualSpacing w:val="0"/>
      <w:jc w:val="both"/>
    </w:pPr>
    <w:rPr>
      <w:rFonts w:ascii="Times New Roman" w:eastAsia="Times New Roman" w:hAnsi="Times New Roman" w:cs="Times New Roman"/>
      <w:sz w:val="28"/>
      <w:szCs w:val="28"/>
      <w:lang w:eastAsia="pl-PL"/>
    </w:rPr>
  </w:style>
  <w:style w:type="paragraph" w:customStyle="1" w:styleId="ListParagraph1">
    <w:name w:val="List Paragraph1"/>
    <w:basedOn w:val="Normalny"/>
    <w:uiPriority w:val="34"/>
    <w:qFormat/>
    <w:rsid w:val="005A5B62"/>
    <w:pPr>
      <w:spacing w:before="0"/>
      <w:ind w:left="720"/>
    </w:pPr>
    <w:rPr>
      <w:rFonts w:ascii="Times New Roman" w:eastAsia="Times New Roman" w:hAnsi="Times New Roman" w:cs="Times New Roman"/>
      <w:sz w:val="24"/>
      <w:szCs w:val="24"/>
      <w:lang w:eastAsia="pl-PL"/>
    </w:rPr>
  </w:style>
  <w:style w:type="paragraph" w:customStyle="1" w:styleId="GTHeading1">
    <w:name w:val="GT Heading 1"/>
    <w:basedOn w:val="Normalny"/>
    <w:next w:val="Normalny"/>
    <w:rsid w:val="005A5B62"/>
    <w:pPr>
      <w:keepNext/>
      <w:keepLines/>
      <w:numPr>
        <w:numId w:val="34"/>
      </w:numPr>
      <w:tabs>
        <w:tab w:val="clear" w:pos="0"/>
      </w:tabs>
      <w:spacing w:before="0" w:after="240"/>
      <w:contextualSpacing w:val="0"/>
      <w:jc w:val="both"/>
      <w:outlineLvl w:val="0"/>
    </w:pPr>
    <w:rPr>
      <w:rFonts w:ascii="Times New Roman" w:eastAsiaTheme="minorEastAsia" w:hAnsi="Times New Roman"/>
      <w:b/>
      <w:caps/>
      <w:sz w:val="22"/>
      <w:lang w:eastAsia="pl-PL"/>
    </w:rPr>
  </w:style>
  <w:style w:type="paragraph" w:customStyle="1" w:styleId="GTHeading2">
    <w:name w:val="GT Heading 2"/>
    <w:basedOn w:val="Normalny"/>
    <w:next w:val="Normalny"/>
    <w:rsid w:val="005A5B62"/>
    <w:pPr>
      <w:keepNext/>
      <w:keepLines/>
      <w:numPr>
        <w:ilvl w:val="1"/>
        <w:numId w:val="34"/>
      </w:numPr>
      <w:tabs>
        <w:tab w:val="clear" w:pos="0"/>
      </w:tabs>
      <w:spacing w:before="0" w:after="240"/>
      <w:contextualSpacing w:val="0"/>
      <w:jc w:val="center"/>
      <w:outlineLvl w:val="1"/>
    </w:pPr>
    <w:rPr>
      <w:rFonts w:ascii="Times New Roman" w:eastAsiaTheme="minorEastAsia" w:hAnsi="Times New Roman"/>
      <w:b/>
      <w:caps/>
      <w:sz w:val="22"/>
      <w:lang w:eastAsia="pl-PL"/>
    </w:rPr>
  </w:style>
  <w:style w:type="paragraph" w:customStyle="1" w:styleId="GTHeading3">
    <w:name w:val="GT Heading 3"/>
    <w:basedOn w:val="Normalny"/>
    <w:next w:val="Normalny"/>
    <w:link w:val="GTHeading3Char"/>
    <w:rsid w:val="005A5B62"/>
    <w:pPr>
      <w:numPr>
        <w:ilvl w:val="2"/>
        <w:numId w:val="34"/>
      </w:numPr>
      <w:tabs>
        <w:tab w:val="clear" w:pos="0"/>
      </w:tabs>
      <w:spacing w:before="0" w:after="240"/>
      <w:contextualSpacing w:val="0"/>
      <w:jc w:val="both"/>
      <w:outlineLvl w:val="2"/>
    </w:pPr>
    <w:rPr>
      <w:rFonts w:ascii="Times New Roman" w:eastAsiaTheme="minorEastAsia" w:hAnsi="Times New Roman"/>
      <w:sz w:val="22"/>
      <w:lang w:eastAsia="pl-PL"/>
    </w:rPr>
  </w:style>
  <w:style w:type="character" w:customStyle="1" w:styleId="GTHeading3Char">
    <w:name w:val="GT Heading 3 Char"/>
    <w:basedOn w:val="Domylnaczcionkaakapitu"/>
    <w:link w:val="GTHeading3"/>
    <w:rsid w:val="005A5B62"/>
    <w:rPr>
      <w:rFonts w:ascii="Times New Roman" w:eastAsiaTheme="minorEastAsia" w:hAnsi="Times New Roman"/>
      <w:lang w:eastAsia="pl-PL"/>
    </w:rPr>
  </w:style>
  <w:style w:type="paragraph" w:customStyle="1" w:styleId="GTHeading4">
    <w:name w:val="GT Heading 4"/>
    <w:basedOn w:val="Normalny"/>
    <w:next w:val="Normalny"/>
    <w:rsid w:val="005A5B62"/>
    <w:pPr>
      <w:numPr>
        <w:ilvl w:val="3"/>
        <w:numId w:val="34"/>
      </w:numPr>
      <w:tabs>
        <w:tab w:val="clear" w:pos="0"/>
      </w:tabs>
      <w:spacing w:before="0" w:after="240"/>
      <w:contextualSpacing w:val="0"/>
      <w:jc w:val="both"/>
      <w:outlineLvl w:val="3"/>
    </w:pPr>
    <w:rPr>
      <w:rFonts w:ascii="Times New Roman" w:eastAsiaTheme="minorEastAsia" w:hAnsi="Times New Roman"/>
      <w:sz w:val="22"/>
      <w:lang w:eastAsia="pl-PL"/>
    </w:rPr>
  </w:style>
  <w:style w:type="paragraph" w:customStyle="1" w:styleId="GTHeading5">
    <w:name w:val="GT Heading 5"/>
    <w:basedOn w:val="Normalny"/>
    <w:next w:val="Normalny"/>
    <w:rsid w:val="005A5B62"/>
    <w:pPr>
      <w:numPr>
        <w:ilvl w:val="4"/>
        <w:numId w:val="34"/>
      </w:numPr>
      <w:tabs>
        <w:tab w:val="clear" w:pos="0"/>
      </w:tabs>
      <w:spacing w:before="0" w:after="240"/>
      <w:contextualSpacing w:val="0"/>
      <w:jc w:val="both"/>
      <w:outlineLvl w:val="4"/>
    </w:pPr>
    <w:rPr>
      <w:rFonts w:ascii="Times New Roman" w:eastAsiaTheme="minorEastAsia" w:hAnsi="Times New Roman"/>
      <w:sz w:val="22"/>
      <w:lang w:eastAsia="pl-PL"/>
    </w:rPr>
  </w:style>
  <w:style w:type="paragraph" w:customStyle="1" w:styleId="GTHeading6">
    <w:name w:val="GT Heading 6"/>
    <w:basedOn w:val="Normalny"/>
    <w:next w:val="Normalny"/>
    <w:rsid w:val="005A5B62"/>
    <w:pPr>
      <w:numPr>
        <w:ilvl w:val="5"/>
        <w:numId w:val="34"/>
      </w:numPr>
      <w:tabs>
        <w:tab w:val="clear" w:pos="0"/>
      </w:tabs>
      <w:spacing w:before="0" w:after="240"/>
      <w:contextualSpacing w:val="0"/>
      <w:jc w:val="both"/>
      <w:outlineLvl w:val="5"/>
    </w:pPr>
    <w:rPr>
      <w:rFonts w:ascii="Times New Roman" w:eastAsiaTheme="minorEastAsia" w:hAnsi="Times New Roman"/>
      <w:sz w:val="22"/>
      <w:lang w:eastAsia="pl-PL"/>
    </w:rPr>
  </w:style>
  <w:style w:type="paragraph" w:customStyle="1" w:styleId="GTHeading7">
    <w:name w:val="GT Heading 7"/>
    <w:basedOn w:val="Normalny"/>
    <w:next w:val="Normalny"/>
    <w:rsid w:val="005A5B62"/>
    <w:pPr>
      <w:numPr>
        <w:ilvl w:val="6"/>
        <w:numId w:val="34"/>
      </w:numPr>
      <w:tabs>
        <w:tab w:val="clear" w:pos="0"/>
      </w:tabs>
      <w:spacing w:before="0" w:after="240"/>
      <w:contextualSpacing w:val="0"/>
      <w:jc w:val="both"/>
      <w:outlineLvl w:val="6"/>
    </w:pPr>
    <w:rPr>
      <w:rFonts w:ascii="Times New Roman" w:eastAsiaTheme="minorEastAsia" w:hAnsi="Times New Roman"/>
      <w:sz w:val="22"/>
      <w:lang w:eastAsia="pl-PL"/>
    </w:rPr>
  </w:style>
  <w:style w:type="paragraph" w:customStyle="1" w:styleId="GTHeading8">
    <w:name w:val="GT Heading 8"/>
    <w:basedOn w:val="Normalny"/>
    <w:next w:val="Normalny"/>
    <w:rsid w:val="005A5B62"/>
    <w:pPr>
      <w:numPr>
        <w:ilvl w:val="7"/>
        <w:numId w:val="34"/>
      </w:numPr>
      <w:tabs>
        <w:tab w:val="clear" w:pos="0"/>
      </w:tabs>
      <w:spacing w:before="0" w:after="240"/>
      <w:contextualSpacing w:val="0"/>
      <w:jc w:val="both"/>
      <w:outlineLvl w:val="7"/>
    </w:pPr>
    <w:rPr>
      <w:rFonts w:ascii="Times New Roman" w:eastAsiaTheme="minorEastAsia" w:hAnsi="Times New Roman"/>
      <w:sz w:val="22"/>
      <w:lang w:eastAsia="pl-PL"/>
    </w:rPr>
  </w:style>
  <w:style w:type="paragraph" w:customStyle="1" w:styleId="GTHeading9">
    <w:name w:val="GT Heading 9"/>
    <w:basedOn w:val="Normalny"/>
    <w:next w:val="Normalny"/>
    <w:rsid w:val="005A5B62"/>
    <w:pPr>
      <w:numPr>
        <w:ilvl w:val="8"/>
        <w:numId w:val="34"/>
      </w:numPr>
      <w:tabs>
        <w:tab w:val="clear" w:pos="0"/>
      </w:tabs>
      <w:spacing w:before="0" w:after="240"/>
      <w:contextualSpacing w:val="0"/>
      <w:jc w:val="both"/>
      <w:outlineLvl w:val="8"/>
    </w:pPr>
    <w:rPr>
      <w:rFonts w:ascii="Times New Roman" w:eastAsiaTheme="minorEastAsia" w:hAnsi="Times New Roman"/>
      <w:sz w:val="22"/>
      <w:lang w:eastAsia="pl-PL"/>
    </w:rPr>
  </w:style>
  <w:style w:type="paragraph" w:customStyle="1" w:styleId="GTTitle">
    <w:name w:val="GT Title"/>
    <w:basedOn w:val="Normalny"/>
    <w:rsid w:val="00803042"/>
    <w:pPr>
      <w:spacing w:before="0" w:after="240"/>
      <w:contextualSpacing w:val="0"/>
      <w:jc w:val="center"/>
    </w:pPr>
    <w:rPr>
      <w:rFonts w:ascii="Times New Roman" w:eastAsia="Times New Roman" w:hAnsi="Times New Roman" w:cs="Times New Roman"/>
      <w:b/>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6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a.gargol\Documents\Niestandardowe%20szablony%20pakietu%20Office\ccc.eu-pelnomocnictw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09E2D676654A4EB10DECDFCFCD1A00" ma:contentTypeVersion="13" ma:contentTypeDescription="Utwórz nowy dokument." ma:contentTypeScope="" ma:versionID="dcd0bd1febacb1a344ac15ea74b2f52b">
  <xsd:schema xmlns:xsd="http://www.w3.org/2001/XMLSchema" xmlns:xs="http://www.w3.org/2001/XMLSchema" xmlns:p="http://schemas.microsoft.com/office/2006/metadata/properties" xmlns:ns2="ebcb9c15-b7ba-4bc0-bef8-0d2ae5ce8eab" xmlns:ns3="fd9bd7e7-6cb0-4f93-8259-6ee2c87b3e67" targetNamespace="http://schemas.microsoft.com/office/2006/metadata/properties" ma:root="true" ma:fieldsID="f14027857a0d368bdf5ca7497a7ca36a" ns2:_="" ns3:_="">
    <xsd:import namespace="ebcb9c15-b7ba-4bc0-bef8-0d2ae5ce8eab"/>
    <xsd:import namespace="fd9bd7e7-6cb0-4f93-8259-6ee2c87b3e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b9c15-b7ba-4bc0-bef8-0d2ae5ce8ea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afe88f47-c54e-47e6-96b5-1eb5baf812ab}" ma:internalName="TaxCatchAll" ma:showField="CatchAllData" ma:web="ebcb9c15-b7ba-4bc0-bef8-0d2ae5ce8e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9bd7e7-6cb0-4f93-8259-6ee2c87b3e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9f3a2f0e-1c4d-4f98-bffd-727e2c5dbf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cb9c15-b7ba-4bc0-bef8-0d2ae5ce8eab" xsi:nil="true"/>
    <lcf76f155ced4ddcb4097134ff3c332f xmlns="fd9bd7e7-6cb0-4f93-8259-6ee2c87b3e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571B83-044D-41F4-818A-CAE326833C89}">
  <ds:schemaRefs>
    <ds:schemaRef ds:uri="http://schemas.microsoft.com/sharepoint/v3/contenttype/forms"/>
  </ds:schemaRefs>
</ds:datastoreItem>
</file>

<file path=customXml/itemProps2.xml><?xml version="1.0" encoding="utf-8"?>
<ds:datastoreItem xmlns:ds="http://schemas.openxmlformats.org/officeDocument/2006/customXml" ds:itemID="{856B3FBA-463D-4A96-BF06-8E77E339B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b9c15-b7ba-4bc0-bef8-0d2ae5ce8eab"/>
    <ds:schemaRef ds:uri="fd9bd7e7-6cb0-4f93-8259-6ee2c87b3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E0DEF-D623-45D8-A5F0-7B630D1B98CA}">
  <ds:schemaRefs>
    <ds:schemaRef ds:uri="http://schemas.openxmlformats.org/officeDocument/2006/bibliography"/>
  </ds:schemaRefs>
</ds:datastoreItem>
</file>

<file path=customXml/itemProps4.xml><?xml version="1.0" encoding="utf-8"?>
<ds:datastoreItem xmlns:ds="http://schemas.openxmlformats.org/officeDocument/2006/customXml" ds:itemID="{23110A14-B4A2-474E-818B-0682BC6F5B35}">
  <ds:schemaRefs>
    <ds:schemaRef ds:uri="http://schemas.microsoft.com/office/2006/metadata/properties"/>
    <ds:schemaRef ds:uri="http://schemas.microsoft.com/office/infopath/2007/PartnerControls"/>
    <ds:schemaRef ds:uri="ebcb9c15-b7ba-4bc0-bef8-0d2ae5ce8eab"/>
    <ds:schemaRef ds:uri="fd9bd7e7-6cb0-4f93-8259-6ee2c87b3e67"/>
  </ds:schemaRefs>
</ds:datastoreItem>
</file>

<file path=docProps/app.xml><?xml version="1.0" encoding="utf-8"?>
<Properties xmlns="http://schemas.openxmlformats.org/officeDocument/2006/extended-properties" xmlns:vt="http://schemas.openxmlformats.org/officeDocument/2006/docPropsVTypes">
  <Template>ccc.eu-pelnomocnictwo</Template>
  <TotalTime>120</TotalTime>
  <Pages>10</Pages>
  <Words>1988</Words>
  <Characters>11932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Hadzik</dc:creator>
  <cp:keywords/>
  <dc:description/>
  <cp:lastModifiedBy>Anna Raftowicz</cp:lastModifiedBy>
  <cp:revision>17</cp:revision>
  <cp:lastPrinted>2020-11-30T10:15:00Z</cp:lastPrinted>
  <dcterms:created xsi:type="dcterms:W3CDTF">2023-05-15T08:05:00Z</dcterms:created>
  <dcterms:modified xsi:type="dcterms:W3CDTF">2025-03-28T10:24:00Z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0x0101008309E2D676654A4EB10DECDFCFCD1A00</vt:lpwstr>
  </property>
</Properties>
</file>